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9C0DA4" w14:textId="210776C5" w:rsidR="00C8185D" w:rsidRPr="003B7632" w:rsidRDefault="00DB70F9">
      <w:pPr>
        <w:rPr>
          <w:rFonts w:ascii="Arial" w:hAnsi="Arial" w:cs="Arial"/>
          <w:sz w:val="16"/>
          <w:szCs w:val="16"/>
        </w:rPr>
      </w:pPr>
      <w:bookmarkStart w:id="0" w:name="_Hlk125977157"/>
      <w:bookmarkEnd w:id="0"/>
      <w:r>
        <w:rPr>
          <w:rFonts w:ascii="Arial" w:hAnsi="Arial" w:cs="Arial"/>
          <w:sz w:val="16"/>
          <w:szCs w:val="16"/>
        </w:rPr>
        <w:t xml:space="preserve"> </w:t>
      </w:r>
    </w:p>
    <w:p w14:paraId="43F2DAEB" w14:textId="77777777" w:rsidR="00A772FE" w:rsidRDefault="00A772FE" w:rsidP="003E76EE">
      <w:pPr>
        <w:autoSpaceDE w:val="0"/>
        <w:autoSpaceDN w:val="0"/>
        <w:adjustRightInd w:val="0"/>
        <w:spacing w:line="360" w:lineRule="auto"/>
        <w:jc w:val="both"/>
        <w:rPr>
          <w:rFonts w:ascii="Segoe UI" w:hAnsi="Segoe UI" w:cs="Segoe UI"/>
          <w:b/>
          <w:sz w:val="32"/>
        </w:rPr>
      </w:pPr>
      <w:bookmarkStart w:id="1" w:name="_Hlk18306910"/>
      <w:bookmarkStart w:id="2" w:name="_Hlk15369730"/>
    </w:p>
    <w:p w14:paraId="18E27526" w14:textId="1FB7D4EC" w:rsidR="008F01A8" w:rsidRPr="00D176C2" w:rsidRDefault="008F01A8" w:rsidP="008F01A8">
      <w:pPr>
        <w:jc w:val="right"/>
        <w:rPr>
          <w:rFonts w:ascii="Segoe UI" w:hAnsi="Segoe UI" w:cs="Segoe UI"/>
          <w:sz w:val="20"/>
          <w:szCs w:val="20"/>
        </w:rPr>
      </w:pPr>
      <w:r w:rsidRPr="27AEA8F8">
        <w:rPr>
          <w:rFonts w:ascii="Segoe UI" w:hAnsi="Segoe UI" w:cs="Segoe UI"/>
          <w:sz w:val="20"/>
          <w:szCs w:val="20"/>
        </w:rPr>
        <w:t>Neumarkt,</w:t>
      </w:r>
      <w:r w:rsidR="005030AF">
        <w:rPr>
          <w:rFonts w:ascii="Segoe UI" w:hAnsi="Segoe UI" w:cs="Segoe UI"/>
          <w:sz w:val="20"/>
          <w:szCs w:val="20"/>
        </w:rPr>
        <w:t xml:space="preserve"> </w:t>
      </w:r>
      <w:r w:rsidR="00E06356">
        <w:rPr>
          <w:rFonts w:ascii="Segoe UI" w:hAnsi="Segoe UI" w:cs="Segoe UI"/>
          <w:sz w:val="20"/>
          <w:szCs w:val="20"/>
        </w:rPr>
        <w:t>3</w:t>
      </w:r>
      <w:r w:rsidR="00740442">
        <w:rPr>
          <w:rFonts w:ascii="Segoe UI" w:hAnsi="Segoe UI" w:cs="Segoe UI"/>
          <w:sz w:val="20"/>
          <w:szCs w:val="20"/>
        </w:rPr>
        <w:t>.</w:t>
      </w:r>
      <w:r w:rsidR="00B001F4">
        <w:rPr>
          <w:rFonts w:ascii="Segoe UI" w:hAnsi="Segoe UI" w:cs="Segoe UI"/>
          <w:sz w:val="20"/>
          <w:szCs w:val="20"/>
        </w:rPr>
        <w:t xml:space="preserve"> </w:t>
      </w:r>
      <w:r w:rsidR="00E06356">
        <w:rPr>
          <w:rFonts w:ascii="Segoe UI" w:hAnsi="Segoe UI" w:cs="Segoe UI"/>
          <w:sz w:val="20"/>
          <w:szCs w:val="20"/>
        </w:rPr>
        <w:t>März</w:t>
      </w:r>
      <w:r w:rsidR="00AC6526">
        <w:rPr>
          <w:rFonts w:ascii="Segoe UI" w:hAnsi="Segoe UI" w:cs="Segoe UI"/>
          <w:sz w:val="20"/>
          <w:szCs w:val="20"/>
        </w:rPr>
        <w:t xml:space="preserve"> </w:t>
      </w:r>
      <w:r w:rsidRPr="27AEA8F8">
        <w:rPr>
          <w:rFonts w:ascii="Segoe UI" w:hAnsi="Segoe UI" w:cs="Segoe UI"/>
          <w:sz w:val="20"/>
          <w:szCs w:val="20"/>
        </w:rPr>
        <w:t>202</w:t>
      </w:r>
      <w:r w:rsidR="00446C2A">
        <w:rPr>
          <w:rFonts w:ascii="Segoe UI" w:hAnsi="Segoe UI" w:cs="Segoe UI"/>
          <w:sz w:val="20"/>
          <w:szCs w:val="20"/>
        </w:rPr>
        <w:t>4</w:t>
      </w:r>
    </w:p>
    <w:p w14:paraId="0CFAB877" w14:textId="77777777" w:rsidR="006A40FC" w:rsidRDefault="006A40FC" w:rsidP="27AEA8F8">
      <w:pPr>
        <w:spacing w:line="257" w:lineRule="auto"/>
        <w:rPr>
          <w:rFonts w:ascii="Segoe UI" w:eastAsia="Segoe UI" w:hAnsi="Segoe UI" w:cs="Segoe UI"/>
          <w:b/>
          <w:bCs/>
          <w:sz w:val="28"/>
          <w:szCs w:val="28"/>
        </w:rPr>
      </w:pPr>
      <w:bookmarkStart w:id="3" w:name="_Hlk139613536"/>
    </w:p>
    <w:p w14:paraId="324ABE2E" w14:textId="77777777" w:rsidR="00FE78CC" w:rsidRDefault="00FE78CC" w:rsidP="27AEA8F8">
      <w:pPr>
        <w:spacing w:line="257" w:lineRule="auto"/>
        <w:rPr>
          <w:rFonts w:ascii="Segoe UI" w:eastAsia="Segoe UI" w:hAnsi="Segoe UI" w:cs="Segoe UI"/>
          <w:b/>
          <w:bCs/>
          <w:sz w:val="28"/>
          <w:szCs w:val="28"/>
        </w:rPr>
      </w:pPr>
    </w:p>
    <w:bookmarkEnd w:id="1"/>
    <w:bookmarkEnd w:id="2"/>
    <w:bookmarkEnd w:id="3"/>
    <w:p w14:paraId="5D78C75C" w14:textId="5260A079" w:rsidR="00F3776A" w:rsidRPr="000D6B82" w:rsidRDefault="009568A7" w:rsidP="00C01FC9">
      <w:pPr>
        <w:spacing w:line="276" w:lineRule="auto"/>
        <w:jc w:val="both"/>
        <w:rPr>
          <w:rFonts w:ascii="Segoe UI" w:hAnsi="Segoe UI" w:cs="Segoe UI"/>
          <w:sz w:val="21"/>
          <w:szCs w:val="21"/>
        </w:rPr>
      </w:pPr>
      <w:r>
        <w:rPr>
          <w:rFonts w:ascii="Segoe UI" w:eastAsia="Segoe UI" w:hAnsi="Segoe UI" w:cs="Segoe UI"/>
          <w:b/>
          <w:bCs/>
          <w:sz w:val="28"/>
          <w:szCs w:val="28"/>
        </w:rPr>
        <w:t>DEHNventil ACI M</w:t>
      </w:r>
      <w:r w:rsidR="004E7404">
        <w:rPr>
          <w:rFonts w:ascii="Segoe UI" w:eastAsia="Segoe UI" w:hAnsi="Segoe UI" w:cs="Segoe UI"/>
          <w:b/>
          <w:bCs/>
          <w:sz w:val="28"/>
          <w:szCs w:val="28"/>
        </w:rPr>
        <w:t xml:space="preserve">: </w:t>
      </w:r>
      <w:r>
        <w:rPr>
          <w:rFonts w:ascii="Segoe UI" w:eastAsia="Segoe UI" w:hAnsi="Segoe UI" w:cs="Segoe UI"/>
          <w:b/>
          <w:bCs/>
          <w:sz w:val="28"/>
          <w:szCs w:val="28"/>
        </w:rPr>
        <w:t>Normgerechter Überspannungsschutz in der Industrie</w:t>
      </w:r>
    </w:p>
    <w:p w14:paraId="3D9B8E3B" w14:textId="77777777" w:rsidR="00905BC9" w:rsidRDefault="00905BC9" w:rsidP="00182CB0">
      <w:pPr>
        <w:jc w:val="both"/>
        <w:rPr>
          <w:rFonts w:ascii="Segoe UI" w:hAnsi="Segoe UI" w:cs="Segoe UI"/>
          <w:b/>
          <w:bCs/>
          <w:sz w:val="21"/>
          <w:szCs w:val="21"/>
        </w:rPr>
      </w:pPr>
    </w:p>
    <w:p w14:paraId="2EFDD8BF" w14:textId="768D4116" w:rsidR="00EB09BB" w:rsidRPr="00745D7D" w:rsidRDefault="007303F6" w:rsidP="002E0CB0">
      <w:pPr>
        <w:spacing w:line="276" w:lineRule="auto"/>
        <w:rPr>
          <w:rFonts w:ascii="Segoe UI" w:hAnsi="Segoe UI" w:cs="Segoe UI"/>
          <w:b/>
          <w:bCs/>
          <w:sz w:val="21"/>
          <w:szCs w:val="21"/>
        </w:rPr>
      </w:pPr>
      <w:r w:rsidRPr="007303F6">
        <w:rPr>
          <w:rFonts w:ascii="Segoe UI" w:hAnsi="Segoe UI" w:cs="Segoe UI"/>
          <w:b/>
          <w:bCs/>
          <w:sz w:val="21"/>
          <w:szCs w:val="21"/>
        </w:rPr>
        <w:t>An Schaltanlagen in beispielsweise Industrieanlagen, Rechenzentren, Krankenhäuser, große</w:t>
      </w:r>
      <w:r w:rsidR="0009531F">
        <w:rPr>
          <w:rFonts w:ascii="Segoe UI" w:hAnsi="Segoe UI" w:cs="Segoe UI"/>
          <w:b/>
          <w:bCs/>
          <w:sz w:val="21"/>
          <w:szCs w:val="21"/>
        </w:rPr>
        <w:t>n</w:t>
      </w:r>
      <w:r w:rsidRPr="007303F6">
        <w:rPr>
          <w:rFonts w:ascii="Segoe UI" w:hAnsi="Segoe UI" w:cs="Segoe UI"/>
          <w:b/>
          <w:bCs/>
          <w:sz w:val="21"/>
          <w:szCs w:val="21"/>
        </w:rPr>
        <w:t xml:space="preserve"> Verwaltungsbauten werden hohen Anforderungen an die Anlagenverfügbarkeit gestellt. Überspannungsschutz ist daher essenziell. Aber auch der Wechsel der Überspannungsschutz</w:t>
      </w:r>
      <w:r w:rsidR="001C3197">
        <w:rPr>
          <w:rFonts w:ascii="Segoe UI" w:hAnsi="Segoe UI" w:cs="Segoe UI"/>
          <w:b/>
          <w:bCs/>
          <w:sz w:val="21"/>
          <w:szCs w:val="21"/>
        </w:rPr>
        <w:t>-</w:t>
      </w:r>
      <w:r w:rsidRPr="007303F6">
        <w:rPr>
          <w:rFonts w:ascii="Segoe UI" w:hAnsi="Segoe UI" w:cs="Segoe UI"/>
          <w:b/>
          <w:bCs/>
          <w:sz w:val="21"/>
          <w:szCs w:val="21"/>
        </w:rPr>
        <w:t xml:space="preserve">module sollte die Anlagenverfügbarkeit nicht beeinträchtigen. Das neue DEHNventil ACI M TNS 264 FM ist ohne Vorsicherung und dazu flexibel einsetzbar.  Das </w:t>
      </w:r>
      <w:r w:rsidR="0055084B">
        <w:rPr>
          <w:rFonts w:ascii="Segoe UI" w:hAnsi="Segoe UI" w:cs="Segoe UI"/>
          <w:b/>
          <w:bCs/>
          <w:sz w:val="21"/>
          <w:szCs w:val="21"/>
        </w:rPr>
        <w:t>Schutz</w:t>
      </w:r>
      <w:r w:rsidR="00653F82">
        <w:rPr>
          <w:rFonts w:ascii="Segoe UI" w:hAnsi="Segoe UI" w:cs="Segoe UI"/>
          <w:b/>
          <w:bCs/>
          <w:sz w:val="21"/>
          <w:szCs w:val="21"/>
        </w:rPr>
        <w:t>modul</w:t>
      </w:r>
      <w:r w:rsidRPr="007303F6">
        <w:rPr>
          <w:rFonts w:ascii="Segoe UI" w:hAnsi="Segoe UI" w:cs="Segoe UI"/>
          <w:b/>
          <w:bCs/>
          <w:sz w:val="21"/>
          <w:szCs w:val="21"/>
        </w:rPr>
        <w:t xml:space="preserve"> ist bei Defekt bereits sicher elektrisch getrennt und kann einfach und schnell nach beiden Seiten oder auch nach vorn aus dem Basisteil entfernt werden. Die berührungssichere Konstruktion erlaubt einen Schutzmodultausch ohne Anlagenausfall. Die verwendete ACI-Technologie ermöglicht zudem Anschlussquerschnitte von nur 16 mm</w:t>
      </w:r>
      <w:r w:rsidRPr="006A594E">
        <w:rPr>
          <w:rFonts w:ascii="Segoe UI" w:hAnsi="Segoe UI" w:cs="Segoe UI"/>
          <w:b/>
          <w:bCs/>
          <w:sz w:val="21"/>
          <w:szCs w:val="21"/>
          <w:vertAlign w:val="superscript"/>
        </w:rPr>
        <w:t>2</w:t>
      </w:r>
      <w:r w:rsidRPr="007303F6">
        <w:rPr>
          <w:rFonts w:ascii="Segoe UI" w:hAnsi="Segoe UI" w:cs="Segoe UI"/>
          <w:b/>
          <w:bCs/>
          <w:sz w:val="21"/>
          <w:szCs w:val="21"/>
        </w:rPr>
        <w:t>. Das erleichtert die Installation und spart Montagezeit.</w:t>
      </w:r>
    </w:p>
    <w:p w14:paraId="388241F5" w14:textId="77777777" w:rsidR="000B558B" w:rsidRPr="003D7F29" w:rsidRDefault="000B558B" w:rsidP="00C01FC9">
      <w:pPr>
        <w:spacing w:line="276" w:lineRule="auto"/>
        <w:rPr>
          <w:rFonts w:ascii="Segoe UI" w:hAnsi="Segoe UI" w:cs="Segoe UI"/>
          <w:sz w:val="21"/>
          <w:szCs w:val="21"/>
        </w:rPr>
      </w:pPr>
    </w:p>
    <w:p w14:paraId="5A2905F0" w14:textId="6D6F3D40" w:rsidR="00C744A6" w:rsidRPr="00C744A6" w:rsidRDefault="00C744A6" w:rsidP="00C744A6">
      <w:pPr>
        <w:jc w:val="both"/>
        <w:rPr>
          <w:rFonts w:ascii="Segoe UI" w:hAnsi="Segoe UI" w:cs="Segoe UI"/>
          <w:sz w:val="21"/>
          <w:szCs w:val="21"/>
        </w:rPr>
      </w:pPr>
      <w:r w:rsidRPr="00C744A6">
        <w:rPr>
          <w:rFonts w:ascii="Segoe UI" w:hAnsi="Segoe UI" w:cs="Segoe UI"/>
          <w:sz w:val="21"/>
          <w:szCs w:val="21"/>
        </w:rPr>
        <w:t xml:space="preserve">SPDs in </w:t>
      </w:r>
      <w:r>
        <w:rPr>
          <w:rFonts w:ascii="Segoe UI" w:hAnsi="Segoe UI" w:cs="Segoe UI"/>
          <w:sz w:val="21"/>
          <w:szCs w:val="21"/>
        </w:rPr>
        <w:t xml:space="preserve">der </w:t>
      </w:r>
      <w:r w:rsidRPr="00C744A6">
        <w:rPr>
          <w:rFonts w:ascii="Segoe UI" w:hAnsi="Segoe UI" w:cs="Segoe UI"/>
          <w:sz w:val="21"/>
          <w:szCs w:val="21"/>
        </w:rPr>
        <w:t>Niederspannungshauptverteilung (NSHV) von beispielsweise Industrieanlagen werden oftmals vor</w:t>
      </w:r>
      <w:r w:rsidR="00591B42">
        <w:rPr>
          <w:rFonts w:ascii="Segoe UI" w:hAnsi="Segoe UI" w:cs="Segoe UI"/>
          <w:sz w:val="21"/>
          <w:szCs w:val="21"/>
        </w:rPr>
        <w:t xml:space="preserve"> dem</w:t>
      </w:r>
      <w:r w:rsidRPr="00C744A6">
        <w:rPr>
          <w:rFonts w:ascii="Segoe UI" w:hAnsi="Segoe UI" w:cs="Segoe UI"/>
          <w:sz w:val="21"/>
          <w:szCs w:val="21"/>
        </w:rPr>
        <w:t xml:space="preserve"> Leistungsschalter eingebaut und angeschlossen. Damit werden die Forderungen aus der DIN VDE 0100-534: „SPDs so nah wie möglich am Speisepunkt der elektrischen Anlage installieren“ erfüllt. Dabei sind der Planer und Schaltanlagenbauer konfrontiert mit Herausforderungen wie häufige Platzprobleme in Schaltschrank, eingeschränkte Montagemöglichkeiten sowie die oftmals nicht mögliche Einhaltung von 0,5 m Leitungslänge wie durch die DIN VDE 0100-534 gefordert.</w:t>
      </w:r>
    </w:p>
    <w:p w14:paraId="72D5B4AE" w14:textId="0BAEBBD1" w:rsidR="00C744A6" w:rsidRPr="00C744A6" w:rsidRDefault="00C744A6" w:rsidP="00C744A6">
      <w:pPr>
        <w:jc w:val="both"/>
        <w:rPr>
          <w:rFonts w:ascii="Segoe UI" w:hAnsi="Segoe UI" w:cs="Segoe UI"/>
          <w:sz w:val="21"/>
          <w:szCs w:val="21"/>
        </w:rPr>
      </w:pPr>
      <w:r w:rsidRPr="00C744A6">
        <w:rPr>
          <w:rFonts w:ascii="Segoe UI" w:hAnsi="Segoe UI" w:cs="Segoe UI"/>
          <w:sz w:val="21"/>
          <w:szCs w:val="21"/>
        </w:rPr>
        <w:t>Darüber</w:t>
      </w:r>
      <w:r w:rsidR="005449D5">
        <w:rPr>
          <w:rFonts w:ascii="Segoe UI" w:hAnsi="Segoe UI" w:cs="Segoe UI"/>
          <w:sz w:val="21"/>
          <w:szCs w:val="21"/>
        </w:rPr>
        <w:t xml:space="preserve"> </w:t>
      </w:r>
      <w:r w:rsidRPr="00C744A6">
        <w:rPr>
          <w:rFonts w:ascii="Segoe UI" w:hAnsi="Segoe UI" w:cs="Segoe UI"/>
          <w:sz w:val="21"/>
          <w:szCs w:val="21"/>
        </w:rPr>
        <w:t>hinaus ist in vielen Industrie</w:t>
      </w:r>
      <w:r w:rsidR="00B21B36">
        <w:rPr>
          <w:rFonts w:ascii="Segoe UI" w:hAnsi="Segoe UI" w:cs="Segoe UI"/>
          <w:sz w:val="21"/>
          <w:szCs w:val="21"/>
        </w:rPr>
        <w:t>n</w:t>
      </w:r>
      <w:r w:rsidRPr="00C744A6">
        <w:rPr>
          <w:rFonts w:ascii="Segoe UI" w:hAnsi="Segoe UI" w:cs="Segoe UI"/>
          <w:sz w:val="21"/>
          <w:szCs w:val="21"/>
        </w:rPr>
        <w:t xml:space="preserve"> die Frage der Anlagenverfügbarkeit von übergeordneter Bedeutung. Die</w:t>
      </w:r>
      <w:r w:rsidR="005449D5">
        <w:rPr>
          <w:rFonts w:ascii="Segoe UI" w:hAnsi="Segoe UI" w:cs="Segoe UI"/>
          <w:sz w:val="21"/>
          <w:szCs w:val="21"/>
        </w:rPr>
        <w:t>s</w:t>
      </w:r>
      <w:r w:rsidRPr="00C744A6">
        <w:rPr>
          <w:rFonts w:ascii="Segoe UI" w:hAnsi="Segoe UI" w:cs="Segoe UI"/>
          <w:sz w:val="21"/>
          <w:szCs w:val="21"/>
        </w:rPr>
        <w:t xml:space="preserve"> gilt auch für den Ausfall von SPDs. </w:t>
      </w:r>
      <w:r w:rsidR="00510416">
        <w:rPr>
          <w:rFonts w:ascii="Segoe UI" w:hAnsi="Segoe UI" w:cs="Segoe UI"/>
          <w:sz w:val="21"/>
          <w:szCs w:val="21"/>
        </w:rPr>
        <w:t xml:space="preserve">Ein </w:t>
      </w:r>
      <w:r w:rsidRPr="00C744A6">
        <w:rPr>
          <w:rFonts w:ascii="Segoe UI" w:hAnsi="Segoe UI" w:cs="Segoe UI"/>
          <w:sz w:val="21"/>
          <w:szCs w:val="21"/>
        </w:rPr>
        <w:t xml:space="preserve">Wechsel des Überspannungsschutzes </w:t>
      </w:r>
      <w:r w:rsidR="00510416">
        <w:rPr>
          <w:rFonts w:ascii="Segoe UI" w:hAnsi="Segoe UI" w:cs="Segoe UI"/>
          <w:sz w:val="21"/>
          <w:szCs w:val="21"/>
        </w:rPr>
        <w:t xml:space="preserve">ist daher </w:t>
      </w:r>
      <w:r w:rsidRPr="00C744A6">
        <w:rPr>
          <w:rFonts w:ascii="Segoe UI" w:hAnsi="Segoe UI" w:cs="Segoe UI"/>
          <w:sz w:val="21"/>
          <w:szCs w:val="21"/>
        </w:rPr>
        <w:t xml:space="preserve">so schnell und sicher wie möglich zu gestalten. </w:t>
      </w:r>
    </w:p>
    <w:p w14:paraId="57B066D7" w14:textId="77777777" w:rsidR="00591B42" w:rsidRDefault="00591B42" w:rsidP="00C744A6">
      <w:pPr>
        <w:jc w:val="both"/>
        <w:rPr>
          <w:rFonts w:ascii="Segoe UI" w:hAnsi="Segoe UI" w:cs="Segoe UI"/>
          <w:sz w:val="21"/>
          <w:szCs w:val="21"/>
        </w:rPr>
      </w:pPr>
    </w:p>
    <w:p w14:paraId="0D69BD02" w14:textId="77777777" w:rsidR="00D43311" w:rsidRPr="00C744A6" w:rsidRDefault="00C744A6" w:rsidP="00D43311">
      <w:pPr>
        <w:jc w:val="both"/>
        <w:rPr>
          <w:rFonts w:ascii="Segoe UI" w:hAnsi="Segoe UI" w:cs="Segoe UI"/>
          <w:sz w:val="21"/>
          <w:szCs w:val="21"/>
        </w:rPr>
      </w:pPr>
      <w:r w:rsidRPr="00C744A6">
        <w:rPr>
          <w:rFonts w:ascii="Segoe UI" w:hAnsi="Segoe UI" w:cs="Segoe UI"/>
          <w:sz w:val="21"/>
          <w:szCs w:val="21"/>
        </w:rPr>
        <w:t>DEHNventil ACI M TNS 264 FM kann diese Anforderungen aufgrund seiner elektrischen und mechanischen Parameter erfüllen.</w:t>
      </w:r>
      <w:r w:rsidR="00417A4F">
        <w:rPr>
          <w:rFonts w:ascii="Segoe UI" w:hAnsi="Segoe UI" w:cs="Segoe UI"/>
          <w:sz w:val="21"/>
          <w:szCs w:val="21"/>
        </w:rPr>
        <w:t xml:space="preserve"> </w:t>
      </w:r>
      <w:r w:rsidR="005D17A8">
        <w:rPr>
          <w:rFonts w:ascii="Segoe UI" w:hAnsi="Segoe UI" w:cs="Segoe UI"/>
          <w:sz w:val="21"/>
          <w:szCs w:val="21"/>
        </w:rPr>
        <w:t xml:space="preserve">Das neue </w:t>
      </w:r>
      <w:r w:rsidRPr="00C744A6">
        <w:rPr>
          <w:rFonts w:ascii="Segoe UI" w:hAnsi="Segoe UI" w:cs="Segoe UI"/>
          <w:sz w:val="21"/>
          <w:szCs w:val="21"/>
        </w:rPr>
        <w:t xml:space="preserve">DEHNventil ACI M TNS 264 FM ist ohne Vorsicherung einsetzbar. </w:t>
      </w:r>
      <w:r w:rsidR="005D17A8">
        <w:rPr>
          <w:rFonts w:ascii="Segoe UI" w:hAnsi="Segoe UI" w:cs="Segoe UI"/>
          <w:sz w:val="21"/>
          <w:szCs w:val="21"/>
        </w:rPr>
        <w:t>Seine</w:t>
      </w:r>
      <w:r w:rsidRPr="00C744A6">
        <w:rPr>
          <w:rFonts w:ascii="Segoe UI" w:hAnsi="Segoe UI" w:cs="Segoe UI"/>
          <w:sz w:val="21"/>
          <w:szCs w:val="21"/>
        </w:rPr>
        <w:t xml:space="preserve"> integrierte ACI-Einheit ersetzt und optimiert die vorgeschriebene Überstrom-Schutzeinrichtung. </w:t>
      </w:r>
      <w:r w:rsidR="00D43311" w:rsidRPr="00C744A6">
        <w:rPr>
          <w:rFonts w:ascii="Segoe UI" w:hAnsi="Segoe UI" w:cs="Segoe UI"/>
          <w:sz w:val="21"/>
          <w:szCs w:val="21"/>
        </w:rPr>
        <w:t xml:space="preserve">Das geringe Ausschaltintegral ist selektiv zu einer </w:t>
      </w:r>
      <w:r w:rsidR="00D43311">
        <w:rPr>
          <w:rFonts w:ascii="Segoe UI" w:hAnsi="Segoe UI" w:cs="Segoe UI"/>
          <w:sz w:val="21"/>
          <w:szCs w:val="21"/>
        </w:rPr>
        <w:t xml:space="preserve">35 </w:t>
      </w:r>
      <w:r w:rsidR="00D43311" w:rsidRPr="00C744A6">
        <w:rPr>
          <w:rFonts w:ascii="Segoe UI" w:hAnsi="Segoe UI" w:cs="Segoe UI"/>
          <w:sz w:val="21"/>
          <w:szCs w:val="21"/>
        </w:rPr>
        <w:t xml:space="preserve">A gG Sicherung, weitere Überstrom-Schutzeinrichtungen müssen nicht berücksichtigt werden. </w:t>
      </w:r>
    </w:p>
    <w:p w14:paraId="00E5EE39" w14:textId="0C352F47" w:rsidR="00C744A6" w:rsidRPr="00C744A6" w:rsidRDefault="00EE1427" w:rsidP="00C744A6">
      <w:pPr>
        <w:jc w:val="both"/>
        <w:rPr>
          <w:rFonts w:ascii="Segoe UI" w:hAnsi="Segoe UI" w:cs="Segoe UI"/>
          <w:sz w:val="21"/>
          <w:szCs w:val="21"/>
        </w:rPr>
      </w:pPr>
      <w:r>
        <w:rPr>
          <w:rFonts w:ascii="Segoe UI" w:hAnsi="Segoe UI" w:cs="Segoe UI"/>
          <w:sz w:val="21"/>
          <w:szCs w:val="21"/>
        </w:rPr>
        <w:t>Eine</w:t>
      </w:r>
      <w:r w:rsidR="00C744A6" w:rsidRPr="00C744A6">
        <w:rPr>
          <w:rFonts w:ascii="Segoe UI" w:hAnsi="Segoe UI" w:cs="Segoe UI"/>
          <w:sz w:val="21"/>
          <w:szCs w:val="21"/>
        </w:rPr>
        <w:t xml:space="preserve"> eigenständige mechanische Freischaltung am Lebensende stellt die Einhaltung der Überspannungskategorie IV nach DIN VDE 0100-443 von 6 kV (bei 230/400 V) sicher.  </w:t>
      </w:r>
    </w:p>
    <w:p w14:paraId="0EA606A3" w14:textId="77777777" w:rsidR="00CE4891" w:rsidRDefault="00CE4891" w:rsidP="00C744A6">
      <w:pPr>
        <w:jc w:val="both"/>
        <w:rPr>
          <w:rFonts w:ascii="Segoe UI" w:hAnsi="Segoe UI" w:cs="Segoe UI"/>
          <w:sz w:val="21"/>
          <w:szCs w:val="21"/>
        </w:rPr>
      </w:pPr>
    </w:p>
    <w:p w14:paraId="66A588E4" w14:textId="76A1697E" w:rsidR="00C744A6" w:rsidRDefault="00C744A6" w:rsidP="00C744A6">
      <w:pPr>
        <w:jc w:val="both"/>
        <w:rPr>
          <w:rFonts w:ascii="Segoe UI" w:hAnsi="Segoe UI" w:cs="Segoe UI"/>
          <w:sz w:val="21"/>
          <w:szCs w:val="21"/>
        </w:rPr>
      </w:pPr>
      <w:r w:rsidRPr="00C744A6">
        <w:rPr>
          <w:rFonts w:ascii="Segoe UI" w:hAnsi="Segoe UI" w:cs="Segoe UI"/>
          <w:sz w:val="21"/>
          <w:szCs w:val="21"/>
        </w:rPr>
        <w:t xml:space="preserve">Durch die spezielle Gestaltung des Gehäuses und der Kontaktierung </w:t>
      </w:r>
      <w:r w:rsidR="005449D5">
        <w:rPr>
          <w:rFonts w:ascii="Segoe UI" w:hAnsi="Segoe UI" w:cs="Segoe UI"/>
          <w:sz w:val="21"/>
          <w:szCs w:val="21"/>
        </w:rPr>
        <w:t xml:space="preserve">ist </w:t>
      </w:r>
      <w:r w:rsidRPr="00C744A6">
        <w:rPr>
          <w:rFonts w:ascii="Segoe UI" w:hAnsi="Segoe UI" w:cs="Segoe UI"/>
          <w:sz w:val="21"/>
          <w:szCs w:val="21"/>
        </w:rPr>
        <w:t>der Berührungsschutz in jeder Situation gegeben. Die berührungssichere Konstruktion erlaubt einen Schutzmodultausch ohne Anlagenausfall. Gerade in Industrieanlagen ist dies ein entscheidender Vorteil. Das Schutzmodul ist flexibel seitlich oder frontal wechselbar. Führungen erleichtern das seitliche und frontale Einsetzen. Der Wechsel erfolgt mittels isolierten Werkzeugs.</w:t>
      </w:r>
    </w:p>
    <w:p w14:paraId="4663EBD1" w14:textId="77777777" w:rsidR="0085069A" w:rsidRPr="005F386F" w:rsidRDefault="0085069A" w:rsidP="0085069A">
      <w:pPr>
        <w:jc w:val="both"/>
        <w:rPr>
          <w:rFonts w:ascii="Segoe UI" w:hAnsi="Segoe UI" w:cs="Segoe UI"/>
          <w:sz w:val="21"/>
          <w:szCs w:val="21"/>
        </w:rPr>
      </w:pPr>
      <w:r w:rsidRPr="00C744A6">
        <w:rPr>
          <w:rFonts w:ascii="Segoe UI" w:hAnsi="Segoe UI" w:cs="Segoe UI"/>
          <w:sz w:val="21"/>
          <w:szCs w:val="21"/>
        </w:rPr>
        <w:t>Das wechselbare Schutzmodul ist als Monoblock ausgeführt und somit einfach auszutauschen. Nach dem Auslösen der Defektanzeige am Lebensdauerende gestattet die integrierte eigenständige mechanische Freischaltung einen einfachen und zeitsparenden Austausch des gesamten Schutzmoduls.</w:t>
      </w:r>
    </w:p>
    <w:p w14:paraId="7589E6B0" w14:textId="77777777" w:rsidR="0085069A" w:rsidRPr="00C744A6" w:rsidRDefault="0085069A" w:rsidP="00C744A6">
      <w:pPr>
        <w:jc w:val="both"/>
        <w:rPr>
          <w:rFonts w:ascii="Segoe UI" w:hAnsi="Segoe UI" w:cs="Segoe UI"/>
          <w:sz w:val="21"/>
          <w:szCs w:val="21"/>
        </w:rPr>
      </w:pPr>
    </w:p>
    <w:p w14:paraId="124A1EEB" w14:textId="77777777" w:rsidR="00CE4891" w:rsidRDefault="00CE4891" w:rsidP="00C744A6">
      <w:pPr>
        <w:jc w:val="both"/>
        <w:rPr>
          <w:rFonts w:ascii="Segoe UI" w:hAnsi="Segoe UI" w:cs="Segoe UI"/>
          <w:sz w:val="21"/>
          <w:szCs w:val="21"/>
        </w:rPr>
      </w:pPr>
    </w:p>
    <w:p w14:paraId="778184E7" w14:textId="0C529AA7" w:rsidR="00C744A6" w:rsidRPr="00C744A6" w:rsidRDefault="00C744A6" w:rsidP="00C744A6">
      <w:pPr>
        <w:jc w:val="both"/>
        <w:rPr>
          <w:rFonts w:ascii="Segoe UI" w:hAnsi="Segoe UI" w:cs="Segoe UI"/>
          <w:sz w:val="21"/>
          <w:szCs w:val="21"/>
        </w:rPr>
      </w:pPr>
      <w:r w:rsidRPr="00C744A6">
        <w:rPr>
          <w:rFonts w:ascii="Segoe UI" w:hAnsi="Segoe UI" w:cs="Segoe UI"/>
          <w:sz w:val="21"/>
          <w:szCs w:val="21"/>
        </w:rPr>
        <w:lastRenderedPageBreak/>
        <w:t xml:space="preserve">Die unterschiedlichen und oftmals sehr beengten Platzverhältnisse beim Einbau der Typ 1-Ableiter im industriellen Umfeld erfordern flexible Einbaumöglichkeiten. Die vielfältigen Möglichkeiten </w:t>
      </w:r>
      <w:r w:rsidR="00CE4891" w:rsidRPr="00C744A6">
        <w:rPr>
          <w:rFonts w:ascii="Segoe UI" w:hAnsi="Segoe UI" w:cs="Segoe UI"/>
          <w:sz w:val="21"/>
          <w:szCs w:val="21"/>
        </w:rPr>
        <w:t xml:space="preserve">der mechanischen Befestigung (Hutschiene, Montageplatte / Schaltschrankwand und Sammelschiene PE über M8 Schraube) </w:t>
      </w:r>
      <w:r w:rsidRPr="00C744A6">
        <w:rPr>
          <w:rFonts w:ascii="Segoe UI" w:hAnsi="Segoe UI" w:cs="Segoe UI"/>
          <w:sz w:val="21"/>
          <w:szCs w:val="21"/>
        </w:rPr>
        <w:t>des DEHNventil ACI M TNS 264 FM bei gleichzeitiger stoßstromgeprüfter Kontaktierung des PE-Anschlusses kommen dieser Forderung optimal entgegen.</w:t>
      </w:r>
    </w:p>
    <w:p w14:paraId="02FD4400" w14:textId="77777777" w:rsidR="00CE4891" w:rsidRDefault="00CE4891" w:rsidP="00C744A6">
      <w:pPr>
        <w:jc w:val="both"/>
        <w:rPr>
          <w:rFonts w:ascii="Segoe UI" w:hAnsi="Segoe UI" w:cs="Segoe UI"/>
          <w:sz w:val="21"/>
          <w:szCs w:val="21"/>
        </w:rPr>
      </w:pPr>
    </w:p>
    <w:p w14:paraId="3ED493FE" w14:textId="0B8F9340" w:rsidR="00C744A6" w:rsidRPr="00C744A6" w:rsidRDefault="00C744A6" w:rsidP="00C744A6">
      <w:pPr>
        <w:jc w:val="both"/>
        <w:rPr>
          <w:rFonts w:ascii="Segoe UI" w:hAnsi="Segoe UI" w:cs="Segoe UI"/>
          <w:sz w:val="21"/>
          <w:szCs w:val="21"/>
        </w:rPr>
      </w:pPr>
      <w:r w:rsidRPr="00C744A6">
        <w:rPr>
          <w:rFonts w:ascii="Segoe UI" w:hAnsi="Segoe UI" w:cs="Segoe UI"/>
          <w:sz w:val="21"/>
          <w:szCs w:val="21"/>
        </w:rPr>
        <w:t>Die verwendete ACI-Technologie, die mit ihrer kurzschlussstrombegrenzenden Funkenstrecken</w:t>
      </w:r>
      <w:r w:rsidR="00CE4891">
        <w:rPr>
          <w:rFonts w:ascii="Segoe UI" w:hAnsi="Segoe UI" w:cs="Segoe UI"/>
          <w:sz w:val="21"/>
          <w:szCs w:val="21"/>
        </w:rPr>
        <w:t>-</w:t>
      </w:r>
      <w:r w:rsidRPr="00C744A6">
        <w:rPr>
          <w:rFonts w:ascii="Segoe UI" w:hAnsi="Segoe UI" w:cs="Segoe UI"/>
          <w:sz w:val="21"/>
          <w:szCs w:val="21"/>
        </w:rPr>
        <w:t xml:space="preserve">technologie sowohl im Normalbetrieb als auch am Lebensdauerende sehr kleine Ausschaltintegrale sichergestellt, ermöglicht den Anschluss des DEHNventil M ACI mit </w:t>
      </w:r>
      <w:r w:rsidR="00A875CC">
        <w:rPr>
          <w:rFonts w:ascii="Segoe UI" w:hAnsi="Segoe UI" w:cs="Segoe UI"/>
          <w:sz w:val="21"/>
          <w:szCs w:val="21"/>
        </w:rPr>
        <w:t>Anschluss</w:t>
      </w:r>
      <w:r w:rsidRPr="00C744A6">
        <w:rPr>
          <w:rFonts w:ascii="Segoe UI" w:hAnsi="Segoe UI" w:cs="Segoe UI"/>
          <w:sz w:val="21"/>
          <w:szCs w:val="21"/>
        </w:rPr>
        <w:t>querschnitten von 16 mm²</w:t>
      </w:r>
      <w:r w:rsidR="009F795C">
        <w:rPr>
          <w:rFonts w:ascii="Segoe UI" w:hAnsi="Segoe UI" w:cs="Segoe UI"/>
          <w:sz w:val="21"/>
          <w:szCs w:val="21"/>
        </w:rPr>
        <w:t xml:space="preserve"> Cu</w:t>
      </w:r>
      <w:r w:rsidRPr="00C744A6">
        <w:rPr>
          <w:rFonts w:ascii="Segoe UI" w:hAnsi="Segoe UI" w:cs="Segoe UI"/>
          <w:sz w:val="21"/>
          <w:szCs w:val="21"/>
        </w:rPr>
        <w:t>, die erd- und kurzschluss</w:t>
      </w:r>
      <w:r w:rsidR="001635AF">
        <w:rPr>
          <w:rFonts w:ascii="Segoe UI" w:hAnsi="Segoe UI" w:cs="Segoe UI"/>
          <w:sz w:val="21"/>
          <w:szCs w:val="21"/>
        </w:rPr>
        <w:t>sicher</w:t>
      </w:r>
      <w:r w:rsidRPr="00C744A6">
        <w:rPr>
          <w:rFonts w:ascii="Segoe UI" w:hAnsi="Segoe UI" w:cs="Segoe UI"/>
          <w:sz w:val="21"/>
          <w:szCs w:val="21"/>
        </w:rPr>
        <w:t xml:space="preserve"> (</w:t>
      </w:r>
      <w:r w:rsidR="00397CFF">
        <w:rPr>
          <w:rFonts w:ascii="Segoe UI" w:hAnsi="Segoe UI" w:cs="Segoe UI"/>
          <w:sz w:val="21"/>
          <w:szCs w:val="21"/>
        </w:rPr>
        <w:t xml:space="preserve">Anschlussleitung </w:t>
      </w:r>
      <w:r w:rsidR="003815FD">
        <w:rPr>
          <w:rFonts w:ascii="Segoe UI" w:hAnsi="Segoe UI" w:cs="Segoe UI"/>
          <w:sz w:val="21"/>
          <w:szCs w:val="21"/>
        </w:rPr>
        <w:t>nach VDE-Bau</w:t>
      </w:r>
      <w:r w:rsidR="00397CFF">
        <w:rPr>
          <w:rFonts w:ascii="Segoe UI" w:hAnsi="Segoe UI" w:cs="Segoe UI"/>
          <w:sz w:val="21"/>
          <w:szCs w:val="21"/>
        </w:rPr>
        <w:t xml:space="preserve">art </w:t>
      </w:r>
      <w:r w:rsidRPr="00C744A6">
        <w:rPr>
          <w:rFonts w:ascii="Segoe UI" w:hAnsi="Segoe UI" w:cs="Segoe UI"/>
          <w:sz w:val="21"/>
          <w:szCs w:val="21"/>
        </w:rPr>
        <w:t xml:space="preserve">NSGAFöU) </w:t>
      </w:r>
      <w:r w:rsidR="009F795C">
        <w:rPr>
          <w:rFonts w:ascii="Segoe UI" w:hAnsi="Segoe UI" w:cs="Segoe UI"/>
          <w:sz w:val="21"/>
          <w:szCs w:val="21"/>
        </w:rPr>
        <w:t xml:space="preserve">verlegt </w:t>
      </w:r>
      <w:r w:rsidR="00233499">
        <w:rPr>
          <w:rFonts w:ascii="Segoe UI" w:hAnsi="Segoe UI" w:cs="Segoe UI"/>
          <w:sz w:val="21"/>
          <w:szCs w:val="21"/>
        </w:rPr>
        <w:t>sein müssen</w:t>
      </w:r>
      <w:r w:rsidRPr="00C744A6">
        <w:rPr>
          <w:rFonts w:ascii="Segoe UI" w:hAnsi="Segoe UI" w:cs="Segoe UI"/>
          <w:sz w:val="21"/>
          <w:szCs w:val="21"/>
        </w:rPr>
        <w:t>. Dies ist ausreichend für alle Kurzschlussleistungen am Einbauort</w:t>
      </w:r>
      <w:r w:rsidR="002467DB">
        <w:rPr>
          <w:rFonts w:ascii="Segoe UI" w:hAnsi="Segoe UI" w:cs="Segoe UI"/>
          <w:sz w:val="21"/>
          <w:szCs w:val="21"/>
        </w:rPr>
        <w:t xml:space="preserve">, </w:t>
      </w:r>
      <w:r w:rsidRPr="00C744A6">
        <w:rPr>
          <w:rFonts w:ascii="Segoe UI" w:hAnsi="Segoe UI" w:cs="Segoe UI"/>
          <w:sz w:val="21"/>
          <w:szCs w:val="21"/>
        </w:rPr>
        <w:t>bietet Planungssicherheit und spart Montagezeit.</w:t>
      </w:r>
    </w:p>
    <w:p w14:paraId="12519D9C" w14:textId="77777777" w:rsidR="00CE4891" w:rsidRDefault="00CE4891" w:rsidP="00C744A6">
      <w:pPr>
        <w:jc w:val="both"/>
        <w:rPr>
          <w:rFonts w:ascii="Segoe UI" w:hAnsi="Segoe UI" w:cs="Segoe UI"/>
          <w:sz w:val="21"/>
          <w:szCs w:val="21"/>
        </w:rPr>
      </w:pPr>
    </w:p>
    <w:p w14:paraId="376AC8D9" w14:textId="77777777" w:rsidR="005F386F" w:rsidRPr="005F386F" w:rsidRDefault="005F386F" w:rsidP="005F386F">
      <w:pPr>
        <w:jc w:val="both"/>
        <w:rPr>
          <w:rFonts w:ascii="Segoe UI" w:hAnsi="Segoe UI" w:cs="Segoe UI"/>
          <w:sz w:val="21"/>
          <w:szCs w:val="21"/>
        </w:rPr>
      </w:pPr>
    </w:p>
    <w:p w14:paraId="7B9FD398" w14:textId="77777777" w:rsidR="005F386F" w:rsidRPr="005F386F" w:rsidRDefault="005F386F" w:rsidP="005F386F">
      <w:pPr>
        <w:jc w:val="both"/>
        <w:rPr>
          <w:rFonts w:ascii="Segoe UI" w:hAnsi="Segoe UI" w:cs="Segoe UI"/>
          <w:sz w:val="21"/>
          <w:szCs w:val="21"/>
        </w:rPr>
      </w:pPr>
    </w:p>
    <w:p w14:paraId="579F9CC7" w14:textId="1FC01775" w:rsidR="007662E7" w:rsidRDefault="004434D4" w:rsidP="00FE78CC">
      <w:pPr>
        <w:autoSpaceDE w:val="0"/>
        <w:autoSpaceDN w:val="0"/>
        <w:adjustRightInd w:val="0"/>
        <w:spacing w:line="360" w:lineRule="auto"/>
        <w:rPr>
          <w:rFonts w:ascii="Segoe UI" w:hAnsi="Segoe UI" w:cs="Segoe UI"/>
          <w:b/>
          <w:bCs/>
          <w:color w:val="000000" w:themeColor="text1"/>
          <w:sz w:val="20"/>
          <w:szCs w:val="20"/>
        </w:rPr>
      </w:pPr>
      <w:r>
        <w:rPr>
          <w:rFonts w:ascii="Segoe UI" w:hAnsi="Segoe UI" w:cs="Segoe UI"/>
          <w:b/>
          <w:bCs/>
          <w:noProof/>
          <w:color w:val="000000" w:themeColor="text1"/>
          <w:sz w:val="20"/>
          <w:szCs w:val="20"/>
        </w:rPr>
        <w:drawing>
          <wp:inline distT="0" distB="0" distL="0" distR="0" wp14:anchorId="2750A285" wp14:editId="4B27C9F9">
            <wp:extent cx="6084570" cy="4056380"/>
            <wp:effectExtent l="0" t="0" r="0" b="1270"/>
            <wp:docPr id="635919808" name="Grafik 1" descr="Ein Bild, das Elektrische Leitungen, Maschine, Kabel,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919808" name="Grafik 1" descr="Ein Bild, das Elektrische Leitungen, Maschine, Kabel, Elektroni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84570" cy="4056380"/>
                    </a:xfrm>
                    <a:prstGeom prst="rect">
                      <a:avLst/>
                    </a:prstGeom>
                  </pic:spPr>
                </pic:pic>
              </a:graphicData>
            </a:graphic>
          </wp:inline>
        </w:drawing>
      </w:r>
    </w:p>
    <w:p w14:paraId="0ED848D3" w14:textId="77777777" w:rsidR="004E7404" w:rsidRDefault="004E7404" w:rsidP="006A3595">
      <w:pPr>
        <w:autoSpaceDE w:val="0"/>
        <w:autoSpaceDN w:val="0"/>
        <w:adjustRightInd w:val="0"/>
        <w:rPr>
          <w:rFonts w:ascii="Segoe UI" w:hAnsi="Segoe UI" w:cs="Segoe UI"/>
          <w:color w:val="000000" w:themeColor="text1"/>
          <w:sz w:val="18"/>
          <w:szCs w:val="18"/>
        </w:rPr>
      </w:pPr>
      <w:r w:rsidRPr="004E7404">
        <w:rPr>
          <w:rFonts w:ascii="Segoe UI" w:hAnsi="Segoe UI" w:cs="Segoe UI"/>
          <w:color w:val="000000" w:themeColor="text1"/>
          <w:sz w:val="18"/>
          <w:szCs w:val="18"/>
        </w:rPr>
        <w:t>DEHNventil ACI M: Normgerechter Überspannungsschutz in der Industrie</w:t>
      </w:r>
    </w:p>
    <w:p w14:paraId="3CF3530B" w14:textId="50E57C24" w:rsidR="003D6295" w:rsidRPr="006A3595" w:rsidRDefault="003D6295" w:rsidP="006A3595">
      <w:pPr>
        <w:autoSpaceDE w:val="0"/>
        <w:autoSpaceDN w:val="0"/>
        <w:adjustRightInd w:val="0"/>
        <w:rPr>
          <w:rFonts w:ascii="Segoe UI" w:hAnsi="Segoe UI" w:cs="Segoe UI"/>
          <w:color w:val="000000" w:themeColor="text1"/>
          <w:sz w:val="18"/>
          <w:szCs w:val="18"/>
        </w:rPr>
      </w:pPr>
      <w:r w:rsidRPr="006A3595">
        <w:rPr>
          <w:rFonts w:ascii="Segoe UI" w:hAnsi="Segoe UI" w:cs="Segoe UI"/>
          <w:color w:val="000000" w:themeColor="text1"/>
          <w:sz w:val="18"/>
          <w:szCs w:val="18"/>
        </w:rPr>
        <w:t>Bild: DEHN</w:t>
      </w:r>
    </w:p>
    <w:p w14:paraId="108CEC2B" w14:textId="77777777" w:rsidR="00021690" w:rsidRDefault="00021690" w:rsidP="00FE78CC">
      <w:pPr>
        <w:autoSpaceDE w:val="0"/>
        <w:autoSpaceDN w:val="0"/>
        <w:adjustRightInd w:val="0"/>
        <w:spacing w:line="360" w:lineRule="auto"/>
        <w:rPr>
          <w:rFonts w:ascii="Segoe UI" w:hAnsi="Segoe UI" w:cs="Segoe UI"/>
          <w:b/>
          <w:bCs/>
          <w:color w:val="000000" w:themeColor="text1"/>
          <w:sz w:val="20"/>
          <w:szCs w:val="20"/>
        </w:rPr>
      </w:pPr>
    </w:p>
    <w:p w14:paraId="71836A79" w14:textId="77777777" w:rsidR="007D4B2E" w:rsidRDefault="007D4B2E" w:rsidP="00FE78CC">
      <w:pPr>
        <w:autoSpaceDE w:val="0"/>
        <w:autoSpaceDN w:val="0"/>
        <w:adjustRightInd w:val="0"/>
        <w:spacing w:line="360" w:lineRule="auto"/>
        <w:rPr>
          <w:rFonts w:ascii="Segoe UI" w:hAnsi="Segoe UI" w:cs="Segoe UI"/>
          <w:b/>
          <w:bCs/>
          <w:color w:val="000000" w:themeColor="text1"/>
          <w:sz w:val="20"/>
          <w:szCs w:val="20"/>
        </w:rPr>
      </w:pPr>
    </w:p>
    <w:p w14:paraId="47CFBD8E" w14:textId="77777777" w:rsidR="006A3595" w:rsidRPr="003B7076" w:rsidRDefault="006A3595" w:rsidP="00FE78CC">
      <w:pPr>
        <w:autoSpaceDE w:val="0"/>
        <w:autoSpaceDN w:val="0"/>
        <w:adjustRightInd w:val="0"/>
        <w:spacing w:line="360" w:lineRule="auto"/>
        <w:rPr>
          <w:rFonts w:ascii="Segoe UI" w:hAnsi="Segoe UI" w:cs="Segoe UI"/>
          <w:b/>
          <w:bCs/>
          <w:color w:val="000000" w:themeColor="text1"/>
          <w:sz w:val="20"/>
          <w:szCs w:val="20"/>
        </w:rPr>
      </w:pPr>
    </w:p>
    <w:p w14:paraId="5D6135B6" w14:textId="0E1B79EC" w:rsidR="009D3EA4" w:rsidRPr="007D4B2E" w:rsidRDefault="009D3EA4" w:rsidP="00FE78CC">
      <w:pPr>
        <w:autoSpaceDE w:val="0"/>
        <w:autoSpaceDN w:val="0"/>
        <w:adjustRightInd w:val="0"/>
        <w:spacing w:line="360" w:lineRule="auto"/>
        <w:rPr>
          <w:rFonts w:ascii="Segoe UI" w:hAnsi="Segoe UI" w:cs="Segoe UI"/>
          <w:b/>
          <w:bCs/>
          <w:color w:val="000000" w:themeColor="text1"/>
          <w:sz w:val="18"/>
          <w:szCs w:val="18"/>
        </w:rPr>
      </w:pPr>
      <w:r w:rsidRPr="007D4B2E">
        <w:rPr>
          <w:rFonts w:ascii="Segoe UI" w:hAnsi="Segoe UI" w:cs="Segoe UI"/>
          <w:b/>
          <w:bCs/>
          <w:color w:val="000000" w:themeColor="text1"/>
          <w:sz w:val="18"/>
          <w:szCs w:val="18"/>
        </w:rPr>
        <w:t>Pressekontakt:</w:t>
      </w:r>
    </w:p>
    <w:p w14:paraId="75566E71" w14:textId="77777777" w:rsidR="009D3EA4" w:rsidRPr="007D4B2E" w:rsidRDefault="009D3EA4" w:rsidP="00FE78CC">
      <w:pPr>
        <w:autoSpaceDE w:val="0"/>
        <w:autoSpaceDN w:val="0"/>
        <w:adjustRightInd w:val="0"/>
        <w:rPr>
          <w:rFonts w:ascii="Segoe UI" w:hAnsi="Segoe UI" w:cs="Segoe UI"/>
          <w:b/>
          <w:bCs/>
          <w:color w:val="000000" w:themeColor="text1"/>
          <w:sz w:val="18"/>
          <w:szCs w:val="18"/>
        </w:rPr>
      </w:pPr>
      <w:r w:rsidRPr="007D4B2E">
        <w:rPr>
          <w:rFonts w:ascii="Segoe UI" w:hAnsi="Segoe UI" w:cs="Segoe UI"/>
          <w:b/>
          <w:bCs/>
          <w:color w:val="000000" w:themeColor="text1"/>
          <w:sz w:val="18"/>
          <w:szCs w:val="18"/>
        </w:rPr>
        <w:t>Petra Raab</w:t>
      </w:r>
    </w:p>
    <w:p w14:paraId="0FD7D166" w14:textId="2560DA8B" w:rsidR="009D3EA4" w:rsidRPr="007D4B2E" w:rsidRDefault="002B4040" w:rsidP="00FE78CC">
      <w:pPr>
        <w:autoSpaceDE w:val="0"/>
        <w:autoSpaceDN w:val="0"/>
        <w:adjustRightInd w:val="0"/>
        <w:rPr>
          <w:rFonts w:ascii="Segoe UI" w:hAnsi="Segoe UI" w:cs="Segoe UI"/>
          <w:color w:val="000000" w:themeColor="text1"/>
          <w:sz w:val="18"/>
          <w:szCs w:val="18"/>
        </w:rPr>
      </w:pPr>
      <w:r w:rsidRPr="007D4B2E">
        <w:rPr>
          <w:rFonts w:ascii="Segoe UI" w:hAnsi="Segoe UI" w:cs="Segoe UI"/>
          <w:color w:val="000000" w:themeColor="text1"/>
          <w:sz w:val="18"/>
          <w:szCs w:val="18"/>
        </w:rPr>
        <w:t>Pressesprecher</w:t>
      </w:r>
      <w:r w:rsidR="0001634D" w:rsidRPr="007D4B2E">
        <w:rPr>
          <w:rFonts w:ascii="Segoe UI" w:hAnsi="Segoe UI" w:cs="Segoe UI"/>
          <w:color w:val="000000" w:themeColor="text1"/>
          <w:sz w:val="18"/>
          <w:szCs w:val="18"/>
        </w:rPr>
        <w:t>in</w:t>
      </w:r>
      <w:r w:rsidRPr="007D4B2E">
        <w:rPr>
          <w:rFonts w:ascii="Segoe UI" w:hAnsi="Segoe UI" w:cs="Segoe UI"/>
          <w:color w:val="000000" w:themeColor="text1"/>
          <w:sz w:val="18"/>
          <w:szCs w:val="18"/>
        </w:rPr>
        <w:t xml:space="preserve"> Fachpresse</w:t>
      </w:r>
    </w:p>
    <w:p w14:paraId="658902B4" w14:textId="77777777" w:rsidR="009D3EA4" w:rsidRPr="007D4B2E" w:rsidRDefault="009D3EA4" w:rsidP="00FE78CC">
      <w:pPr>
        <w:autoSpaceDE w:val="0"/>
        <w:autoSpaceDN w:val="0"/>
        <w:adjustRightInd w:val="0"/>
        <w:rPr>
          <w:rFonts w:ascii="Segoe UI" w:hAnsi="Segoe UI" w:cs="Segoe UI"/>
          <w:color w:val="000000" w:themeColor="text1"/>
          <w:sz w:val="18"/>
          <w:szCs w:val="18"/>
          <w:lang w:val="it-IT"/>
        </w:rPr>
      </w:pPr>
      <w:r w:rsidRPr="007D4B2E">
        <w:rPr>
          <w:rFonts w:ascii="Segoe UI" w:hAnsi="Segoe UI" w:cs="Segoe UI"/>
          <w:color w:val="000000" w:themeColor="text1"/>
          <w:sz w:val="18"/>
          <w:szCs w:val="18"/>
          <w:lang w:val="it-IT"/>
        </w:rPr>
        <w:t>Tel.: +49 9181 906 1426</w:t>
      </w:r>
    </w:p>
    <w:p w14:paraId="5439ACA0" w14:textId="5F826057" w:rsidR="009D3EA4" w:rsidRPr="007D4B2E" w:rsidRDefault="009D3EA4" w:rsidP="00FE78CC">
      <w:pPr>
        <w:autoSpaceDE w:val="0"/>
        <w:autoSpaceDN w:val="0"/>
        <w:adjustRightInd w:val="0"/>
        <w:rPr>
          <w:rFonts w:ascii="Segoe UI" w:hAnsi="Segoe UI" w:cs="Segoe UI"/>
          <w:color w:val="000000" w:themeColor="text1"/>
          <w:sz w:val="18"/>
          <w:szCs w:val="18"/>
          <w:lang w:val="it-IT"/>
        </w:rPr>
      </w:pPr>
      <w:r w:rsidRPr="007D4B2E">
        <w:rPr>
          <w:rFonts w:ascii="Segoe UI" w:hAnsi="Segoe UI" w:cs="Segoe UI"/>
          <w:color w:val="000000" w:themeColor="text1"/>
          <w:sz w:val="18"/>
          <w:szCs w:val="18"/>
          <w:lang w:val="it-IT"/>
        </w:rPr>
        <w:t>Mobil: +49 151 151 381 53</w:t>
      </w:r>
    </w:p>
    <w:p w14:paraId="2025BDC5" w14:textId="43A04BEB" w:rsidR="27AEA8F8" w:rsidRPr="007D4B2E" w:rsidRDefault="00000000" w:rsidP="00FE78CC">
      <w:pPr>
        <w:tabs>
          <w:tab w:val="left" w:pos="8080"/>
          <w:tab w:val="left" w:pos="8222"/>
        </w:tabs>
        <w:spacing w:line="276" w:lineRule="auto"/>
        <w:rPr>
          <w:rStyle w:val="Hyperlink"/>
          <w:rFonts w:ascii="Segoe UI" w:eastAsia="Segoe UI" w:hAnsi="Segoe UI" w:cs="Segoe UI"/>
          <w:sz w:val="18"/>
          <w:szCs w:val="18"/>
          <w:lang w:val="it-IT"/>
        </w:rPr>
      </w:pPr>
      <w:hyperlink r:id="rId12" w:history="1">
        <w:r w:rsidR="009D3EA4" w:rsidRPr="007D4B2E">
          <w:rPr>
            <w:rStyle w:val="Hyperlink"/>
            <w:rFonts w:ascii="Segoe UI" w:hAnsi="Segoe UI" w:cs="Segoe UI"/>
            <w:sz w:val="18"/>
            <w:szCs w:val="18"/>
            <w:lang w:val="it-IT"/>
          </w:rPr>
          <w:t>petra.raab@dehn.de</w:t>
        </w:r>
      </w:hyperlink>
    </w:p>
    <w:p w14:paraId="3E397C77" w14:textId="77777777" w:rsidR="009D3EA4" w:rsidRPr="007D4B2E" w:rsidRDefault="009D3EA4" w:rsidP="00FE78CC">
      <w:pPr>
        <w:tabs>
          <w:tab w:val="left" w:pos="8080"/>
          <w:tab w:val="left" w:pos="8222"/>
        </w:tabs>
        <w:spacing w:line="276" w:lineRule="auto"/>
        <w:rPr>
          <w:rFonts w:ascii="Segoe UI" w:eastAsia="Segoe UI" w:hAnsi="Segoe UI" w:cs="Segoe UI"/>
          <w:color w:val="000000" w:themeColor="text1"/>
          <w:sz w:val="18"/>
          <w:szCs w:val="18"/>
          <w:lang w:val="it-IT"/>
        </w:rPr>
      </w:pPr>
    </w:p>
    <w:p w14:paraId="1F639D7B" w14:textId="77777777" w:rsidR="00D866C4" w:rsidRPr="007D4B2E" w:rsidRDefault="00D866C4" w:rsidP="00FE78CC">
      <w:pPr>
        <w:autoSpaceDE w:val="0"/>
        <w:autoSpaceDN w:val="0"/>
        <w:adjustRightInd w:val="0"/>
        <w:rPr>
          <w:rFonts w:ascii="Segoe UI" w:hAnsi="Segoe UI" w:cs="Segoe UI"/>
          <w:color w:val="000000"/>
          <w:sz w:val="18"/>
          <w:szCs w:val="18"/>
          <w:lang w:val="it-IT"/>
        </w:rPr>
      </w:pPr>
    </w:p>
    <w:p w14:paraId="1A5302D5" w14:textId="495A9FDB" w:rsidR="0025362C" w:rsidRPr="007D4B2E" w:rsidRDefault="0025362C" w:rsidP="00FE78CC">
      <w:pPr>
        <w:autoSpaceDE w:val="0"/>
        <w:autoSpaceDN w:val="0"/>
        <w:adjustRightInd w:val="0"/>
        <w:rPr>
          <w:rFonts w:ascii="Segoe UI" w:hAnsi="Segoe UI" w:cs="Segoe UI"/>
          <w:color w:val="000000"/>
          <w:sz w:val="18"/>
          <w:szCs w:val="18"/>
          <w:lang w:val="it-IT"/>
        </w:rPr>
      </w:pPr>
    </w:p>
    <w:p w14:paraId="5134EC85" w14:textId="77777777" w:rsidR="00C16740" w:rsidRPr="007D4B2E" w:rsidRDefault="00C16740" w:rsidP="00FE78CC">
      <w:pPr>
        <w:autoSpaceDE w:val="0"/>
        <w:autoSpaceDN w:val="0"/>
        <w:adjustRightInd w:val="0"/>
        <w:rPr>
          <w:rFonts w:ascii="Segoe UI" w:hAnsi="Segoe UI" w:cs="Segoe UI"/>
          <w:b/>
          <w:color w:val="000000"/>
          <w:sz w:val="18"/>
          <w:szCs w:val="18"/>
          <w:lang w:val="it-IT"/>
        </w:rPr>
      </w:pPr>
    </w:p>
    <w:p w14:paraId="4D96F973" w14:textId="3C3D446E" w:rsidR="0069304B" w:rsidRPr="007D4B2E" w:rsidRDefault="0069304B" w:rsidP="00FE78CC">
      <w:pPr>
        <w:autoSpaceDE w:val="0"/>
        <w:autoSpaceDN w:val="0"/>
        <w:adjustRightInd w:val="0"/>
        <w:rPr>
          <w:rFonts w:ascii="Segoe UI" w:hAnsi="Segoe UI" w:cs="Segoe UI"/>
          <w:b/>
          <w:color w:val="000000"/>
          <w:sz w:val="18"/>
          <w:szCs w:val="18"/>
        </w:rPr>
      </w:pPr>
      <w:r w:rsidRPr="007D4B2E">
        <w:rPr>
          <w:rFonts w:ascii="Segoe UI" w:hAnsi="Segoe UI" w:cs="Segoe UI"/>
          <w:b/>
          <w:color w:val="000000"/>
          <w:sz w:val="18"/>
          <w:szCs w:val="18"/>
        </w:rPr>
        <w:t>Über DEHN SE</w:t>
      </w:r>
    </w:p>
    <w:p w14:paraId="11B5E950" w14:textId="77777777" w:rsidR="00B001F4" w:rsidRPr="007D4B2E" w:rsidRDefault="00B001F4" w:rsidP="00FE78CC">
      <w:pPr>
        <w:pStyle w:val="paragraph"/>
        <w:spacing w:before="0" w:beforeAutospacing="0" w:after="0" w:afterAutospacing="0"/>
        <w:textAlignment w:val="baseline"/>
        <w:rPr>
          <w:rFonts w:ascii="Segoe UI" w:hAnsi="Segoe UI" w:cs="Segoe UI"/>
          <w:sz w:val="18"/>
          <w:szCs w:val="18"/>
        </w:rPr>
      </w:pPr>
      <w:r w:rsidRPr="007D4B2E">
        <w:rPr>
          <w:rStyle w:val="normaltextrun"/>
          <w:rFonts w:ascii="Segoe UI" w:hAnsi="Segoe UI" w:cs="Segoe UI"/>
          <w:sz w:val="18"/>
          <w:szCs w:val="18"/>
        </w:rPr>
        <w:t>DEHN ist ein führendes, international tätiges Familienunternehmen der Elektrotechnik mit Sitz in Neumarkt i.d. Oberpfalz. Mit einem umfassenden Portfolio adressiert DEHN die Megatrends unserer Zeit – von Elektromobilität, über erneuerbare Energien bis hin zum Schutz kritischer Infrastruktur. Das Unternehmen bietet Lösungen und Services für die Bereiche Blitz-, Überspannungs- und Arbeitsschutz – und mehr als 1.100 Patente machen DEHN zum Innovationsführer in diesen Bereichen. Die Produkte des Unternehmens schützen Menschen und Gebäude, Anlagen- und Telekommunikationstechnik, Prozessindustrie sowie Photovoltaik- und Windkraftanlagen. </w:t>
      </w:r>
      <w:r w:rsidRPr="007D4B2E">
        <w:rPr>
          <w:rStyle w:val="eop"/>
          <w:rFonts w:ascii="Segoe UI" w:hAnsi="Segoe UI" w:cs="Segoe UI"/>
          <w:sz w:val="18"/>
          <w:szCs w:val="18"/>
        </w:rPr>
        <w:t> </w:t>
      </w:r>
    </w:p>
    <w:p w14:paraId="18D0FCC6" w14:textId="78B8B046" w:rsidR="00B001F4" w:rsidRPr="007D4B2E" w:rsidRDefault="00B001F4" w:rsidP="002C451C">
      <w:pPr>
        <w:pStyle w:val="paragraph"/>
        <w:spacing w:before="0" w:beforeAutospacing="0" w:after="0" w:afterAutospacing="0"/>
        <w:textAlignment w:val="baseline"/>
        <w:rPr>
          <w:rFonts w:ascii="Segoe UI" w:hAnsi="Segoe UI" w:cs="Segoe UI"/>
          <w:b/>
          <w:color w:val="000000"/>
          <w:sz w:val="18"/>
          <w:szCs w:val="18"/>
        </w:rPr>
      </w:pPr>
      <w:r w:rsidRPr="007D4B2E">
        <w:rPr>
          <w:rStyle w:val="normaltextrun"/>
          <w:rFonts w:ascii="Segoe UI" w:hAnsi="Segoe UI" w:cs="Segoe UI"/>
          <w:sz w:val="18"/>
          <w:szCs w:val="18"/>
        </w:rPr>
        <w:t>Mit weltweit mehr als 2.400 Mitarbeitern erzielte DEHN im Geschäftsjahr 2022/2023 einen Umsatz von rund 460 Millionen Euro. Grundlagen für das stete Wachstum sind neben über 110 Jahren Erfahrung, höchste Qualitätsansprüche und eine weltweit konsequente Orientierung an Kunden und Märkten.</w:t>
      </w:r>
      <w:r w:rsidRPr="007D4B2E">
        <w:rPr>
          <w:rStyle w:val="eop"/>
          <w:rFonts w:ascii="Segoe UI" w:hAnsi="Segoe UI" w:cs="Segoe UI"/>
          <w:sz w:val="18"/>
          <w:szCs w:val="18"/>
        </w:rPr>
        <w:t> </w:t>
      </w:r>
    </w:p>
    <w:sectPr w:rsidR="00B001F4" w:rsidRPr="007D4B2E" w:rsidSect="00A6374C">
      <w:headerReference w:type="even" r:id="rId13"/>
      <w:headerReference w:type="default" r:id="rId14"/>
      <w:footerReference w:type="default" r:id="rId15"/>
      <w:type w:val="continuous"/>
      <w:pgSz w:w="11907" w:h="16840" w:code="9"/>
      <w:pgMar w:top="1134" w:right="1134" w:bottom="1134" w:left="1191" w:header="624" w:footer="62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DB7095" w14:textId="77777777" w:rsidR="00A6374C" w:rsidRDefault="00A6374C">
      <w:r>
        <w:separator/>
      </w:r>
    </w:p>
  </w:endnote>
  <w:endnote w:type="continuationSeparator" w:id="0">
    <w:p w14:paraId="74AB926A" w14:textId="77777777" w:rsidR="00A6374C" w:rsidRDefault="00A6374C">
      <w:r>
        <w:continuationSeparator/>
      </w:r>
    </w:p>
  </w:endnote>
  <w:endnote w:type="continuationNotice" w:id="1">
    <w:p w14:paraId="712AB9DD" w14:textId="77777777" w:rsidR="00A6374C" w:rsidRDefault="00A637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B8ECA" w14:textId="78E4286D" w:rsidR="003E40AE" w:rsidRPr="00382413" w:rsidRDefault="003E40AE" w:rsidP="009E0060">
    <w:pPr>
      <w:pStyle w:val="Fuzeile"/>
      <w:tabs>
        <w:tab w:val="left" w:pos="3402"/>
        <w:tab w:val="left" w:pos="6804"/>
      </w:tabs>
      <w:rPr>
        <w:rFonts w:ascii="Segoe UI" w:hAnsi="Segoe UI" w:cs="Segoe UI"/>
        <w:i w:val="0"/>
        <w:color w:val="000000" w:themeColor="text1"/>
        <w:lang w:val="it-IT"/>
      </w:rPr>
    </w:pPr>
    <w:r w:rsidRPr="00382413">
      <w:rPr>
        <w:rFonts w:ascii="Segoe UI" w:hAnsi="Segoe UI" w:cs="Segoe UI"/>
        <w:i w:val="0"/>
        <w:color w:val="000000" w:themeColor="text1"/>
        <w:lang w:val="it-IT"/>
      </w:rPr>
      <w:tab/>
    </w:r>
    <w:r w:rsidRPr="00382413">
      <w:rPr>
        <w:rFonts w:ascii="Segoe UI" w:hAnsi="Segoe UI" w:cs="Segoe UI"/>
        <w:i w:val="0"/>
        <w:color w:val="000000" w:themeColor="text1"/>
        <w:lang w:val="it-IT"/>
      </w:rPr>
      <w:tab/>
    </w:r>
  </w:p>
  <w:p w14:paraId="22B32271" w14:textId="22550543" w:rsidR="003E40AE" w:rsidRPr="00382413" w:rsidRDefault="003E40AE" w:rsidP="003E40AE">
    <w:pPr>
      <w:pStyle w:val="Fuzeile"/>
      <w:tabs>
        <w:tab w:val="left" w:pos="3402"/>
        <w:tab w:val="left" w:pos="6804"/>
      </w:tabs>
      <w:rPr>
        <w:rFonts w:ascii="Segoe UI" w:hAnsi="Segoe UI" w:cs="Segoe UI"/>
        <w:i w:val="0"/>
        <w:color w:val="000000" w:themeColor="text1"/>
        <w:lang w:val="it-IT"/>
      </w:rPr>
    </w:pPr>
    <w:r w:rsidRPr="00382413">
      <w:rPr>
        <w:rStyle w:val="Hyperlink"/>
        <w:rFonts w:ascii="Segoe UI" w:hAnsi="Segoe UI" w:cs="Segoe UI"/>
        <w:i w:val="0"/>
        <w:color w:val="000000" w:themeColor="text1"/>
        <w:u w:val="none"/>
        <w:lang w:val="it-IT"/>
      </w:rPr>
      <w:tab/>
    </w:r>
    <w:r w:rsidRPr="00382413">
      <w:rPr>
        <w:rStyle w:val="Hyperlink"/>
        <w:rFonts w:ascii="Segoe UI" w:hAnsi="Segoe UI" w:cs="Segoe UI"/>
        <w:i w:val="0"/>
        <w:color w:val="000000" w:themeColor="text1"/>
        <w:u w:val="none"/>
        <w:lang w:val="it-IT"/>
      </w:rPr>
      <w:tab/>
    </w:r>
    <w:r w:rsidRPr="00382413">
      <w:rPr>
        <w:rStyle w:val="Hyperlink"/>
        <w:rFonts w:ascii="Segoe UI" w:hAnsi="Segoe UI" w:cs="Segoe UI"/>
        <w:i w:val="0"/>
        <w:color w:val="000000" w:themeColor="text1"/>
        <w:u w:val="none"/>
        <w:lang w:val="it-IT"/>
      </w:rPr>
      <w:tab/>
    </w:r>
    <w:r w:rsidRPr="00382413">
      <w:rPr>
        <w:rStyle w:val="Hyperlink"/>
        <w:rFonts w:ascii="Segoe UI" w:hAnsi="Segoe UI" w:cs="Segoe UI"/>
        <w:i w:val="0"/>
        <w:color w:val="000000" w:themeColor="text1"/>
        <w:u w:val="none"/>
        <w:lang w:val="it-IT"/>
      </w:rPr>
      <w:tab/>
    </w:r>
  </w:p>
  <w:p w14:paraId="4D3D0A03" w14:textId="1E276654" w:rsidR="00166A84" w:rsidRPr="0073734E" w:rsidRDefault="003E40AE" w:rsidP="003E40AE">
    <w:pPr>
      <w:pStyle w:val="Fuzeile"/>
      <w:jc w:val="right"/>
      <w:rPr>
        <w:rFonts w:ascii="Segoe UI" w:hAnsi="Segoe UI" w:cs="Segoe UI"/>
        <w:i w:val="0"/>
        <w:color w:val="000000" w:themeColor="text1"/>
      </w:rPr>
    </w:pPr>
    <w:r w:rsidRPr="0073734E">
      <w:rPr>
        <w:rFonts w:ascii="Segoe UI" w:hAnsi="Segoe UI" w:cs="Segoe UI"/>
        <w:i w:val="0"/>
        <w:color w:val="000000" w:themeColor="text1"/>
      </w:rPr>
      <w:t xml:space="preserve">Seite </w:t>
    </w:r>
    <w:r w:rsidRPr="00D768D3">
      <w:rPr>
        <w:rFonts w:ascii="Segoe UI" w:hAnsi="Segoe UI" w:cs="Segoe UI"/>
        <w:i w:val="0"/>
        <w:color w:val="000000" w:themeColor="text1"/>
      </w:rPr>
      <w:fldChar w:fldCharType="begin"/>
    </w:r>
    <w:r w:rsidRPr="0073734E">
      <w:rPr>
        <w:rFonts w:ascii="Segoe UI" w:hAnsi="Segoe UI" w:cs="Segoe UI"/>
        <w:i w:val="0"/>
        <w:color w:val="000000" w:themeColor="text1"/>
      </w:rPr>
      <w:instrText>PAGE   \* MERGEFORMAT</w:instrText>
    </w:r>
    <w:r w:rsidRPr="00D768D3">
      <w:rPr>
        <w:rFonts w:ascii="Segoe UI" w:hAnsi="Segoe UI" w:cs="Segoe UI"/>
        <w:i w:val="0"/>
        <w:color w:val="000000" w:themeColor="text1"/>
      </w:rPr>
      <w:fldChar w:fldCharType="separate"/>
    </w:r>
    <w:r w:rsidR="00FF4273" w:rsidRPr="00FF4273">
      <w:rPr>
        <w:rFonts w:ascii="Segoe UI" w:hAnsi="Segoe UI" w:cs="Segoe UI"/>
        <w:i w:val="0"/>
        <w:noProof/>
        <w:color w:val="000000" w:themeColor="text1"/>
      </w:rPr>
      <w:t>4</w:t>
    </w:r>
    <w:r w:rsidRPr="00D768D3">
      <w:rPr>
        <w:rFonts w:ascii="Segoe UI" w:hAnsi="Segoe UI" w:cs="Segoe UI"/>
        <w:i w:val="0"/>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2E6B1" w14:textId="77777777" w:rsidR="00A6374C" w:rsidRDefault="00A6374C">
      <w:r>
        <w:separator/>
      </w:r>
    </w:p>
  </w:footnote>
  <w:footnote w:type="continuationSeparator" w:id="0">
    <w:p w14:paraId="72E0B4E9" w14:textId="77777777" w:rsidR="00A6374C" w:rsidRDefault="00A6374C">
      <w:r>
        <w:continuationSeparator/>
      </w:r>
    </w:p>
  </w:footnote>
  <w:footnote w:type="continuationNotice" w:id="1">
    <w:p w14:paraId="7B3B313B" w14:textId="77777777" w:rsidR="00A6374C" w:rsidRDefault="00A637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A08CD" w14:textId="77777777" w:rsidR="00E021B7" w:rsidRDefault="00E021B7">
    <w:pPr>
      <w:pStyle w:val="Kopfzeile"/>
    </w:pPr>
    <w:r>
      <w:rPr>
        <w:noProof/>
      </w:rPr>
      <w:drawing>
        <wp:anchor distT="0" distB="0" distL="114300" distR="114300" simplePos="0" relativeHeight="251658240" behindDoc="0" locked="0" layoutInCell="0" allowOverlap="1" wp14:anchorId="469506BC" wp14:editId="5E303855">
          <wp:simplePos x="0" y="0"/>
          <wp:positionH relativeFrom="column">
            <wp:posOffset>0</wp:posOffset>
          </wp:positionH>
          <wp:positionV relativeFrom="paragraph">
            <wp:posOffset>0</wp:posOffset>
          </wp:positionV>
          <wp:extent cx="5753735" cy="8144510"/>
          <wp:effectExtent l="0" t="0" r="0" b="8890"/>
          <wp:wrapTopAndBottom/>
          <wp:docPr id="3" name="Grafik 3" descr="\\FILESERV.intern.dehn.de\DEHN_SOEHNE\WERB_01\Formblatt\9002_4\9002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SERV.intern.dehn.de\DEHN_SOEHNE\WERB_01\Formblatt\9002_4\9002_4.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735" cy="81445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87AF8" w14:textId="5825D4F6" w:rsidR="00E021B7" w:rsidRPr="00372862" w:rsidRDefault="007457F3" w:rsidP="00300555">
    <w:pPr>
      <w:pStyle w:val="Kopfzeile"/>
      <w:rPr>
        <w:rFonts w:ascii="Segoe UI" w:hAnsi="Segoe UI" w:cs="Segoe UI"/>
        <w:b/>
        <w:color w:val="000000" w:themeColor="text1"/>
        <w:sz w:val="27"/>
        <w:szCs w:val="27"/>
        <w:lang w:val="en-US"/>
      </w:rPr>
    </w:pPr>
    <w:r>
      <w:rPr>
        <w:rFonts w:ascii="Segoe UI" w:hAnsi="Segoe UI" w:cs="Segoe UI"/>
        <w:b/>
        <w:noProof/>
        <w:color w:val="000000" w:themeColor="text1"/>
        <w:sz w:val="27"/>
        <w:szCs w:val="27"/>
        <w:lang w:val="fr-FR"/>
      </w:rPr>
      <w:drawing>
        <wp:anchor distT="0" distB="0" distL="114300" distR="114300" simplePos="0" relativeHeight="251658241" behindDoc="0" locked="0" layoutInCell="1" allowOverlap="1" wp14:anchorId="6242691F" wp14:editId="7CD62DE7">
          <wp:simplePos x="0" y="0"/>
          <wp:positionH relativeFrom="column">
            <wp:posOffset>4818345</wp:posOffset>
          </wp:positionH>
          <wp:positionV relativeFrom="paragraph">
            <wp:posOffset>227965</wp:posOffset>
          </wp:positionV>
          <wp:extent cx="1242077" cy="714194"/>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242077" cy="714194"/>
                  </a:xfrm>
                  <a:prstGeom prst="rect">
                    <a:avLst/>
                  </a:prstGeom>
                </pic:spPr>
              </pic:pic>
            </a:graphicData>
          </a:graphic>
          <wp14:sizeRelH relativeFrom="page">
            <wp14:pctWidth>0</wp14:pctWidth>
          </wp14:sizeRelH>
          <wp14:sizeRelV relativeFrom="page">
            <wp14:pctHeight>0</wp14:pctHeight>
          </wp14:sizeRelV>
        </wp:anchor>
      </w:drawing>
    </w:r>
  </w:p>
  <w:p w14:paraId="52C26DC2" w14:textId="3DAA3B20" w:rsidR="00E021B7" w:rsidRPr="001C38BC" w:rsidRDefault="00E021B7" w:rsidP="00300555">
    <w:pPr>
      <w:pStyle w:val="Kopfzeile"/>
      <w:rPr>
        <w:rFonts w:ascii="Segoe UI" w:hAnsi="Segoe UI" w:cs="Segoe UI"/>
        <w:b/>
        <w:color w:val="808080" w:themeColor="background1" w:themeShade="80"/>
        <w:sz w:val="24"/>
        <w:szCs w:val="24"/>
        <w:lang w:val="fr-FR"/>
      </w:rPr>
    </w:pPr>
    <w:r w:rsidRPr="001C38BC">
      <w:rPr>
        <w:rFonts w:ascii="Segoe UI" w:hAnsi="Segoe UI" w:cs="Segoe UI"/>
        <w:b/>
        <w:color w:val="000000" w:themeColor="text1"/>
        <w:sz w:val="27"/>
        <w:szCs w:val="27"/>
        <w:lang w:val="fr-FR"/>
      </w:rPr>
      <w:t>Pressemitteilung</w:t>
    </w:r>
    <w:r w:rsidRPr="001C38BC">
      <w:rPr>
        <w:rFonts w:ascii="Segoe UI" w:hAnsi="Segoe UI" w:cs="Segoe UI"/>
        <w:b/>
        <w:color w:val="000000" w:themeColor="text1"/>
        <w:sz w:val="27"/>
        <w:szCs w:val="27"/>
        <w:lang w:val="fr-FR"/>
      </w:rPr>
      <w:tab/>
      <w:t xml:space="preserve">   </w:t>
    </w:r>
  </w:p>
  <w:p w14:paraId="07F99A60" w14:textId="77777777" w:rsidR="00E021B7" w:rsidRPr="001C38BC" w:rsidRDefault="00E021B7" w:rsidP="00300555">
    <w:pPr>
      <w:pStyle w:val="Kopfzeile"/>
      <w:rPr>
        <w:rFonts w:ascii="Segoe UI" w:hAnsi="Segoe UI" w:cs="Segoe UI"/>
        <w:b/>
        <w:color w:val="000000" w:themeColor="text1"/>
        <w:sz w:val="21"/>
        <w:lang w:val="fr-FR"/>
      </w:rPr>
    </w:pPr>
  </w:p>
  <w:p w14:paraId="67E441BF" w14:textId="772D5A11" w:rsidR="00E021B7" w:rsidRPr="00C64C4A" w:rsidRDefault="00E021B7" w:rsidP="005F4DEA">
    <w:pPr>
      <w:pStyle w:val="Kopfzeile"/>
      <w:widowControl w:val="0"/>
      <w:rPr>
        <w:rFonts w:ascii="Segoe UI" w:hAnsi="Segoe UI" w:cs="Segoe UI"/>
        <w:color w:val="808080" w:themeColor="background1" w:themeShade="80"/>
        <w:sz w:val="16"/>
        <w:szCs w:val="16"/>
        <w:lang w:val="en-US"/>
      </w:rPr>
    </w:pPr>
    <w:r w:rsidRPr="00C64C4A">
      <w:rPr>
        <w:rFonts w:ascii="Segoe UI" w:hAnsi="Segoe UI" w:cs="Segoe UI"/>
        <w:color w:val="808080" w:themeColor="background1" w:themeShade="80"/>
        <w:sz w:val="16"/>
        <w:szCs w:val="16"/>
        <w:lang w:val="en-US"/>
      </w:rPr>
      <w:t xml:space="preserve">      </w:t>
    </w:r>
    <w:r w:rsidRPr="00C64C4A">
      <w:rPr>
        <w:rFonts w:ascii="Segoe UI" w:hAnsi="Segoe UI" w:cs="Segoe UI"/>
        <w:color w:val="808080" w:themeColor="background1" w:themeShade="80"/>
        <w:sz w:val="16"/>
        <w:szCs w:val="16"/>
        <w:lang w:val="en-US"/>
      </w:rPr>
      <w:tab/>
    </w:r>
    <w:r w:rsidRPr="00C64C4A">
      <w:rPr>
        <w:rFonts w:ascii="Segoe UI" w:hAnsi="Segoe UI" w:cs="Segoe UI"/>
        <w:color w:val="808080" w:themeColor="background1" w:themeShade="80"/>
        <w:sz w:val="16"/>
        <w:szCs w:val="16"/>
        <w:lang w:val="en-US"/>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962DC8"/>
    <w:multiLevelType w:val="hybridMultilevel"/>
    <w:tmpl w:val="CBDC64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597010"/>
    <w:multiLevelType w:val="hybridMultilevel"/>
    <w:tmpl w:val="2250AA40"/>
    <w:lvl w:ilvl="0" w:tplc="0A2CA81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9A3492C"/>
    <w:multiLevelType w:val="hybridMultilevel"/>
    <w:tmpl w:val="CABAC610"/>
    <w:lvl w:ilvl="0" w:tplc="E212931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DFC2DF5"/>
    <w:multiLevelType w:val="hybridMultilevel"/>
    <w:tmpl w:val="67383D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99338857">
    <w:abstractNumId w:val="3"/>
  </w:num>
  <w:num w:numId="2" w16cid:durableId="1599412451">
    <w:abstractNumId w:val="2"/>
  </w:num>
  <w:num w:numId="3" w16cid:durableId="268319950">
    <w:abstractNumId w:val="0"/>
  </w:num>
  <w:num w:numId="4" w16cid:durableId="11357579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trackedChange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185D"/>
    <w:rsid w:val="00000CC8"/>
    <w:rsid w:val="00000FED"/>
    <w:rsid w:val="000017F6"/>
    <w:rsid w:val="00002795"/>
    <w:rsid w:val="000045ED"/>
    <w:rsid w:val="000046D5"/>
    <w:rsid w:val="00006549"/>
    <w:rsid w:val="00007C17"/>
    <w:rsid w:val="000105A3"/>
    <w:rsid w:val="00010AD8"/>
    <w:rsid w:val="00013F74"/>
    <w:rsid w:val="00015F39"/>
    <w:rsid w:val="0001634D"/>
    <w:rsid w:val="00016F68"/>
    <w:rsid w:val="0001723D"/>
    <w:rsid w:val="00020518"/>
    <w:rsid w:val="00021690"/>
    <w:rsid w:val="00021FF3"/>
    <w:rsid w:val="0002399F"/>
    <w:rsid w:val="00024454"/>
    <w:rsid w:val="0002453E"/>
    <w:rsid w:val="00024B66"/>
    <w:rsid w:val="0002762E"/>
    <w:rsid w:val="00034E42"/>
    <w:rsid w:val="000361E1"/>
    <w:rsid w:val="000363A9"/>
    <w:rsid w:val="00036F8F"/>
    <w:rsid w:val="0004003E"/>
    <w:rsid w:val="0004615A"/>
    <w:rsid w:val="00046FE2"/>
    <w:rsid w:val="00047801"/>
    <w:rsid w:val="0005350C"/>
    <w:rsid w:val="00053675"/>
    <w:rsid w:val="00055F1F"/>
    <w:rsid w:val="00056197"/>
    <w:rsid w:val="000570F4"/>
    <w:rsid w:val="000572C0"/>
    <w:rsid w:val="00057575"/>
    <w:rsid w:val="00061156"/>
    <w:rsid w:val="000619E7"/>
    <w:rsid w:val="00063F27"/>
    <w:rsid w:val="00063F87"/>
    <w:rsid w:val="0006571F"/>
    <w:rsid w:val="00065738"/>
    <w:rsid w:val="00067148"/>
    <w:rsid w:val="00070109"/>
    <w:rsid w:val="00071F52"/>
    <w:rsid w:val="00072262"/>
    <w:rsid w:val="000732BB"/>
    <w:rsid w:val="000735C9"/>
    <w:rsid w:val="00080759"/>
    <w:rsid w:val="000818FD"/>
    <w:rsid w:val="000820FD"/>
    <w:rsid w:val="000824B1"/>
    <w:rsid w:val="00085832"/>
    <w:rsid w:val="00087803"/>
    <w:rsid w:val="00091B7B"/>
    <w:rsid w:val="00092431"/>
    <w:rsid w:val="0009531F"/>
    <w:rsid w:val="00096D44"/>
    <w:rsid w:val="00097DC0"/>
    <w:rsid w:val="000A37A4"/>
    <w:rsid w:val="000A4080"/>
    <w:rsid w:val="000A40CC"/>
    <w:rsid w:val="000A529B"/>
    <w:rsid w:val="000A6034"/>
    <w:rsid w:val="000A7AF1"/>
    <w:rsid w:val="000B558B"/>
    <w:rsid w:val="000B6FD6"/>
    <w:rsid w:val="000C0BA3"/>
    <w:rsid w:val="000C1A15"/>
    <w:rsid w:val="000C2FEF"/>
    <w:rsid w:val="000C351C"/>
    <w:rsid w:val="000C37AB"/>
    <w:rsid w:val="000D0F50"/>
    <w:rsid w:val="000D1DE1"/>
    <w:rsid w:val="000D1F47"/>
    <w:rsid w:val="000D263D"/>
    <w:rsid w:val="000D63AB"/>
    <w:rsid w:val="000D6B82"/>
    <w:rsid w:val="000D79D0"/>
    <w:rsid w:val="000E0D45"/>
    <w:rsid w:val="000E17E4"/>
    <w:rsid w:val="000E1837"/>
    <w:rsid w:val="000E356D"/>
    <w:rsid w:val="000E4301"/>
    <w:rsid w:val="000E4A71"/>
    <w:rsid w:val="000E5FFE"/>
    <w:rsid w:val="000F1A09"/>
    <w:rsid w:val="000F1DE1"/>
    <w:rsid w:val="000F299B"/>
    <w:rsid w:val="000F2AD0"/>
    <w:rsid w:val="000F3D2D"/>
    <w:rsid w:val="000F4237"/>
    <w:rsid w:val="000F5E81"/>
    <w:rsid w:val="000F68D3"/>
    <w:rsid w:val="001002DB"/>
    <w:rsid w:val="00101D0E"/>
    <w:rsid w:val="0010332F"/>
    <w:rsid w:val="00104CE5"/>
    <w:rsid w:val="001058DE"/>
    <w:rsid w:val="0011185E"/>
    <w:rsid w:val="00112F6F"/>
    <w:rsid w:val="00113C31"/>
    <w:rsid w:val="00115870"/>
    <w:rsid w:val="00117761"/>
    <w:rsid w:val="001214EF"/>
    <w:rsid w:val="00123A95"/>
    <w:rsid w:val="00125138"/>
    <w:rsid w:val="00132D5F"/>
    <w:rsid w:val="00132DF2"/>
    <w:rsid w:val="001335C8"/>
    <w:rsid w:val="0013413A"/>
    <w:rsid w:val="00134C49"/>
    <w:rsid w:val="00135528"/>
    <w:rsid w:val="00135DCE"/>
    <w:rsid w:val="001362DD"/>
    <w:rsid w:val="00136CC8"/>
    <w:rsid w:val="001401DE"/>
    <w:rsid w:val="001402D4"/>
    <w:rsid w:val="00142FB8"/>
    <w:rsid w:val="001435B1"/>
    <w:rsid w:val="0014416E"/>
    <w:rsid w:val="00145DCD"/>
    <w:rsid w:val="00146DA3"/>
    <w:rsid w:val="00154A8E"/>
    <w:rsid w:val="00155EC5"/>
    <w:rsid w:val="00157423"/>
    <w:rsid w:val="00157E51"/>
    <w:rsid w:val="00157E93"/>
    <w:rsid w:val="001608A2"/>
    <w:rsid w:val="00162D53"/>
    <w:rsid w:val="001635AF"/>
    <w:rsid w:val="00166A84"/>
    <w:rsid w:val="00170A8E"/>
    <w:rsid w:val="00170D11"/>
    <w:rsid w:val="00170FF4"/>
    <w:rsid w:val="00171934"/>
    <w:rsid w:val="001735DF"/>
    <w:rsid w:val="001774B0"/>
    <w:rsid w:val="00177D81"/>
    <w:rsid w:val="00180441"/>
    <w:rsid w:val="00180D59"/>
    <w:rsid w:val="001821D9"/>
    <w:rsid w:val="00182CB0"/>
    <w:rsid w:val="00184201"/>
    <w:rsid w:val="001869C9"/>
    <w:rsid w:val="001904BD"/>
    <w:rsid w:val="00191107"/>
    <w:rsid w:val="001917A9"/>
    <w:rsid w:val="0019429A"/>
    <w:rsid w:val="00195B12"/>
    <w:rsid w:val="00197E15"/>
    <w:rsid w:val="001A01B8"/>
    <w:rsid w:val="001A21A2"/>
    <w:rsid w:val="001A4A3B"/>
    <w:rsid w:val="001A5A7D"/>
    <w:rsid w:val="001A7907"/>
    <w:rsid w:val="001B3642"/>
    <w:rsid w:val="001B6969"/>
    <w:rsid w:val="001C0122"/>
    <w:rsid w:val="001C1BAE"/>
    <w:rsid w:val="001C2193"/>
    <w:rsid w:val="001C3197"/>
    <w:rsid w:val="001C3705"/>
    <w:rsid w:val="001C38BC"/>
    <w:rsid w:val="001C3DCC"/>
    <w:rsid w:val="001C50D8"/>
    <w:rsid w:val="001D513F"/>
    <w:rsid w:val="001E09F0"/>
    <w:rsid w:val="001E0EE6"/>
    <w:rsid w:val="001E2CBF"/>
    <w:rsid w:val="001E4CEB"/>
    <w:rsid w:val="001E56E9"/>
    <w:rsid w:val="001E5D39"/>
    <w:rsid w:val="001E685A"/>
    <w:rsid w:val="001E6BD4"/>
    <w:rsid w:val="001E7CB9"/>
    <w:rsid w:val="001F0409"/>
    <w:rsid w:val="001F2502"/>
    <w:rsid w:val="001F2FA5"/>
    <w:rsid w:val="001F4B3F"/>
    <w:rsid w:val="001F590B"/>
    <w:rsid w:val="001F6067"/>
    <w:rsid w:val="001F7AF4"/>
    <w:rsid w:val="001F7FAE"/>
    <w:rsid w:val="00200BDF"/>
    <w:rsid w:val="00201BA9"/>
    <w:rsid w:val="00202B86"/>
    <w:rsid w:val="00203D40"/>
    <w:rsid w:val="0020575B"/>
    <w:rsid w:val="002072A2"/>
    <w:rsid w:val="00212603"/>
    <w:rsid w:val="002132AD"/>
    <w:rsid w:val="002154EA"/>
    <w:rsid w:val="002167E6"/>
    <w:rsid w:val="00216B15"/>
    <w:rsid w:val="00216F96"/>
    <w:rsid w:val="002173A3"/>
    <w:rsid w:val="002179FF"/>
    <w:rsid w:val="00217FCB"/>
    <w:rsid w:val="00220D83"/>
    <w:rsid w:val="00222FFC"/>
    <w:rsid w:val="00224624"/>
    <w:rsid w:val="00225CC0"/>
    <w:rsid w:val="00230AA3"/>
    <w:rsid w:val="00232160"/>
    <w:rsid w:val="00233499"/>
    <w:rsid w:val="00234904"/>
    <w:rsid w:val="00234DF1"/>
    <w:rsid w:val="00235274"/>
    <w:rsid w:val="00235BBD"/>
    <w:rsid w:val="00236210"/>
    <w:rsid w:val="00236A69"/>
    <w:rsid w:val="00237958"/>
    <w:rsid w:val="00240015"/>
    <w:rsid w:val="00240D1D"/>
    <w:rsid w:val="00242004"/>
    <w:rsid w:val="00244659"/>
    <w:rsid w:val="00244BB4"/>
    <w:rsid w:val="002455D2"/>
    <w:rsid w:val="00246027"/>
    <w:rsid w:val="00246705"/>
    <w:rsid w:val="002467DB"/>
    <w:rsid w:val="00246ED7"/>
    <w:rsid w:val="00247808"/>
    <w:rsid w:val="00251FD6"/>
    <w:rsid w:val="0025228B"/>
    <w:rsid w:val="002526D0"/>
    <w:rsid w:val="0025347E"/>
    <w:rsid w:val="0025362C"/>
    <w:rsid w:val="00253D65"/>
    <w:rsid w:val="00260883"/>
    <w:rsid w:val="002633C4"/>
    <w:rsid w:val="002642AD"/>
    <w:rsid w:val="002648CC"/>
    <w:rsid w:val="00264C41"/>
    <w:rsid w:val="00264E87"/>
    <w:rsid w:val="0026516E"/>
    <w:rsid w:val="002658A4"/>
    <w:rsid w:val="00267A12"/>
    <w:rsid w:val="00271A15"/>
    <w:rsid w:val="00272D19"/>
    <w:rsid w:val="0027514B"/>
    <w:rsid w:val="002753C2"/>
    <w:rsid w:val="00277B9D"/>
    <w:rsid w:val="002814AA"/>
    <w:rsid w:val="002815B8"/>
    <w:rsid w:val="00282A28"/>
    <w:rsid w:val="00282B8C"/>
    <w:rsid w:val="00282E5D"/>
    <w:rsid w:val="00284A06"/>
    <w:rsid w:val="00285358"/>
    <w:rsid w:val="00285658"/>
    <w:rsid w:val="00285A5C"/>
    <w:rsid w:val="002915D7"/>
    <w:rsid w:val="00294BBB"/>
    <w:rsid w:val="00294C4C"/>
    <w:rsid w:val="00294D6D"/>
    <w:rsid w:val="00295702"/>
    <w:rsid w:val="0029579F"/>
    <w:rsid w:val="002A04D2"/>
    <w:rsid w:val="002A084E"/>
    <w:rsid w:val="002A2B79"/>
    <w:rsid w:val="002B05A2"/>
    <w:rsid w:val="002B1074"/>
    <w:rsid w:val="002B17B6"/>
    <w:rsid w:val="002B1971"/>
    <w:rsid w:val="002B2904"/>
    <w:rsid w:val="002B2EBC"/>
    <w:rsid w:val="002B318E"/>
    <w:rsid w:val="002B3667"/>
    <w:rsid w:val="002B4040"/>
    <w:rsid w:val="002C2CB8"/>
    <w:rsid w:val="002C451C"/>
    <w:rsid w:val="002C6ECB"/>
    <w:rsid w:val="002D172E"/>
    <w:rsid w:val="002D4F29"/>
    <w:rsid w:val="002D56BB"/>
    <w:rsid w:val="002E0CB0"/>
    <w:rsid w:val="002E328D"/>
    <w:rsid w:val="002E33B9"/>
    <w:rsid w:val="002E4B5E"/>
    <w:rsid w:val="002E73D7"/>
    <w:rsid w:val="002F3899"/>
    <w:rsid w:val="002F46CA"/>
    <w:rsid w:val="002F499C"/>
    <w:rsid w:val="002F568B"/>
    <w:rsid w:val="00300555"/>
    <w:rsid w:val="003005F1"/>
    <w:rsid w:val="003019F7"/>
    <w:rsid w:val="003023B9"/>
    <w:rsid w:val="0030247D"/>
    <w:rsid w:val="00302A17"/>
    <w:rsid w:val="003035D9"/>
    <w:rsid w:val="00303CD9"/>
    <w:rsid w:val="00303DF6"/>
    <w:rsid w:val="003057F4"/>
    <w:rsid w:val="003075E1"/>
    <w:rsid w:val="00310B60"/>
    <w:rsid w:val="00310C04"/>
    <w:rsid w:val="0031180C"/>
    <w:rsid w:val="003119AF"/>
    <w:rsid w:val="00313276"/>
    <w:rsid w:val="0031453D"/>
    <w:rsid w:val="00314E5E"/>
    <w:rsid w:val="00317941"/>
    <w:rsid w:val="00320953"/>
    <w:rsid w:val="00321F20"/>
    <w:rsid w:val="00323271"/>
    <w:rsid w:val="00332F69"/>
    <w:rsid w:val="003334C0"/>
    <w:rsid w:val="00334779"/>
    <w:rsid w:val="00334E39"/>
    <w:rsid w:val="0033557B"/>
    <w:rsid w:val="0033582B"/>
    <w:rsid w:val="00337447"/>
    <w:rsid w:val="00340F4F"/>
    <w:rsid w:val="0034265C"/>
    <w:rsid w:val="0034527D"/>
    <w:rsid w:val="003452F2"/>
    <w:rsid w:val="003506C3"/>
    <w:rsid w:val="00352107"/>
    <w:rsid w:val="00353798"/>
    <w:rsid w:val="00353EE5"/>
    <w:rsid w:val="003563E1"/>
    <w:rsid w:val="00357A48"/>
    <w:rsid w:val="003604EF"/>
    <w:rsid w:val="003622C0"/>
    <w:rsid w:val="00362777"/>
    <w:rsid w:val="00363532"/>
    <w:rsid w:val="00371226"/>
    <w:rsid w:val="00372862"/>
    <w:rsid w:val="003728A7"/>
    <w:rsid w:val="00372C81"/>
    <w:rsid w:val="00375415"/>
    <w:rsid w:val="003815FD"/>
    <w:rsid w:val="00382413"/>
    <w:rsid w:val="003848F8"/>
    <w:rsid w:val="00384DC1"/>
    <w:rsid w:val="00386BB0"/>
    <w:rsid w:val="003876C2"/>
    <w:rsid w:val="00387A7F"/>
    <w:rsid w:val="00387A97"/>
    <w:rsid w:val="00393C32"/>
    <w:rsid w:val="003948F7"/>
    <w:rsid w:val="00394D81"/>
    <w:rsid w:val="00396954"/>
    <w:rsid w:val="00396E46"/>
    <w:rsid w:val="00397CFF"/>
    <w:rsid w:val="003A0135"/>
    <w:rsid w:val="003A041C"/>
    <w:rsid w:val="003A1DA8"/>
    <w:rsid w:val="003A247E"/>
    <w:rsid w:val="003A3B3D"/>
    <w:rsid w:val="003A4E9F"/>
    <w:rsid w:val="003A7F14"/>
    <w:rsid w:val="003B0236"/>
    <w:rsid w:val="003B1774"/>
    <w:rsid w:val="003B1F77"/>
    <w:rsid w:val="003B277E"/>
    <w:rsid w:val="003B2841"/>
    <w:rsid w:val="003B35BF"/>
    <w:rsid w:val="003B6124"/>
    <w:rsid w:val="003B7076"/>
    <w:rsid w:val="003B7632"/>
    <w:rsid w:val="003B7B4E"/>
    <w:rsid w:val="003C0244"/>
    <w:rsid w:val="003C0828"/>
    <w:rsid w:val="003C0FD1"/>
    <w:rsid w:val="003C1428"/>
    <w:rsid w:val="003C164C"/>
    <w:rsid w:val="003C3377"/>
    <w:rsid w:val="003D1787"/>
    <w:rsid w:val="003D1C8C"/>
    <w:rsid w:val="003D5F91"/>
    <w:rsid w:val="003D6295"/>
    <w:rsid w:val="003D6E64"/>
    <w:rsid w:val="003D77AF"/>
    <w:rsid w:val="003D7F29"/>
    <w:rsid w:val="003E15C2"/>
    <w:rsid w:val="003E23E6"/>
    <w:rsid w:val="003E3F42"/>
    <w:rsid w:val="003E40AE"/>
    <w:rsid w:val="003E76EE"/>
    <w:rsid w:val="003F0248"/>
    <w:rsid w:val="003F05DE"/>
    <w:rsid w:val="003F0693"/>
    <w:rsid w:val="003F086D"/>
    <w:rsid w:val="003F118C"/>
    <w:rsid w:val="003F47F9"/>
    <w:rsid w:val="003F507C"/>
    <w:rsid w:val="003F730B"/>
    <w:rsid w:val="003F7B10"/>
    <w:rsid w:val="00405B25"/>
    <w:rsid w:val="00406D09"/>
    <w:rsid w:val="00407184"/>
    <w:rsid w:val="00407186"/>
    <w:rsid w:val="00410B04"/>
    <w:rsid w:val="0041172A"/>
    <w:rsid w:val="00411A35"/>
    <w:rsid w:val="00411D12"/>
    <w:rsid w:val="004130AE"/>
    <w:rsid w:val="00413315"/>
    <w:rsid w:val="00413CCE"/>
    <w:rsid w:val="00417A4F"/>
    <w:rsid w:val="004218B6"/>
    <w:rsid w:val="00424D28"/>
    <w:rsid w:val="00425227"/>
    <w:rsid w:val="00425234"/>
    <w:rsid w:val="004266B6"/>
    <w:rsid w:val="004277B2"/>
    <w:rsid w:val="00431500"/>
    <w:rsid w:val="00432E3F"/>
    <w:rsid w:val="0043304A"/>
    <w:rsid w:val="00433958"/>
    <w:rsid w:val="00433C94"/>
    <w:rsid w:val="00434442"/>
    <w:rsid w:val="004348FA"/>
    <w:rsid w:val="00434943"/>
    <w:rsid w:val="004356F4"/>
    <w:rsid w:val="004363E2"/>
    <w:rsid w:val="00437C26"/>
    <w:rsid w:val="00440778"/>
    <w:rsid w:val="00440A77"/>
    <w:rsid w:val="004410FF"/>
    <w:rsid w:val="00441CF3"/>
    <w:rsid w:val="00442543"/>
    <w:rsid w:val="00442B1A"/>
    <w:rsid w:val="004434D4"/>
    <w:rsid w:val="00443871"/>
    <w:rsid w:val="0044543E"/>
    <w:rsid w:val="00446C2A"/>
    <w:rsid w:val="00447614"/>
    <w:rsid w:val="00447FB4"/>
    <w:rsid w:val="00450FFA"/>
    <w:rsid w:val="00451902"/>
    <w:rsid w:val="00451C19"/>
    <w:rsid w:val="0045285E"/>
    <w:rsid w:val="004609E4"/>
    <w:rsid w:val="00460FA3"/>
    <w:rsid w:val="00463EF7"/>
    <w:rsid w:val="00464AFA"/>
    <w:rsid w:val="00465B57"/>
    <w:rsid w:val="004661DE"/>
    <w:rsid w:val="004668D1"/>
    <w:rsid w:val="00466C6E"/>
    <w:rsid w:val="004676BB"/>
    <w:rsid w:val="00470A07"/>
    <w:rsid w:val="00470E50"/>
    <w:rsid w:val="004712F3"/>
    <w:rsid w:val="00475754"/>
    <w:rsid w:val="00475E56"/>
    <w:rsid w:val="00475EB5"/>
    <w:rsid w:val="0047664A"/>
    <w:rsid w:val="00480D00"/>
    <w:rsid w:val="00480E5F"/>
    <w:rsid w:val="00484044"/>
    <w:rsid w:val="004842CD"/>
    <w:rsid w:val="004853DA"/>
    <w:rsid w:val="004856BB"/>
    <w:rsid w:val="0048719D"/>
    <w:rsid w:val="004872F8"/>
    <w:rsid w:val="00490D43"/>
    <w:rsid w:val="004931F8"/>
    <w:rsid w:val="004940AA"/>
    <w:rsid w:val="00495870"/>
    <w:rsid w:val="00495A7E"/>
    <w:rsid w:val="0049617D"/>
    <w:rsid w:val="004966A4"/>
    <w:rsid w:val="004A0076"/>
    <w:rsid w:val="004A14F9"/>
    <w:rsid w:val="004A2D9F"/>
    <w:rsid w:val="004A3E9F"/>
    <w:rsid w:val="004A3F29"/>
    <w:rsid w:val="004A67E4"/>
    <w:rsid w:val="004A7B45"/>
    <w:rsid w:val="004A7C7B"/>
    <w:rsid w:val="004B134A"/>
    <w:rsid w:val="004B1955"/>
    <w:rsid w:val="004B1D3D"/>
    <w:rsid w:val="004B2537"/>
    <w:rsid w:val="004B377B"/>
    <w:rsid w:val="004B3ABE"/>
    <w:rsid w:val="004B46BE"/>
    <w:rsid w:val="004B7743"/>
    <w:rsid w:val="004C016C"/>
    <w:rsid w:val="004C14A4"/>
    <w:rsid w:val="004C1578"/>
    <w:rsid w:val="004C161B"/>
    <w:rsid w:val="004C2375"/>
    <w:rsid w:val="004C4221"/>
    <w:rsid w:val="004C4C99"/>
    <w:rsid w:val="004C4F88"/>
    <w:rsid w:val="004C5E5A"/>
    <w:rsid w:val="004C6C54"/>
    <w:rsid w:val="004C6D5A"/>
    <w:rsid w:val="004C7494"/>
    <w:rsid w:val="004D1F31"/>
    <w:rsid w:val="004D23DC"/>
    <w:rsid w:val="004D5973"/>
    <w:rsid w:val="004D6D36"/>
    <w:rsid w:val="004E1963"/>
    <w:rsid w:val="004E3348"/>
    <w:rsid w:val="004E61A2"/>
    <w:rsid w:val="004E61A8"/>
    <w:rsid w:val="004E7062"/>
    <w:rsid w:val="004E7404"/>
    <w:rsid w:val="004E7631"/>
    <w:rsid w:val="004F02CC"/>
    <w:rsid w:val="004F059B"/>
    <w:rsid w:val="004F0F74"/>
    <w:rsid w:val="004F2644"/>
    <w:rsid w:val="004F676F"/>
    <w:rsid w:val="004F7FDC"/>
    <w:rsid w:val="0050085B"/>
    <w:rsid w:val="00502FF3"/>
    <w:rsid w:val="005030AF"/>
    <w:rsid w:val="00505C69"/>
    <w:rsid w:val="00505EE0"/>
    <w:rsid w:val="005062DB"/>
    <w:rsid w:val="00510416"/>
    <w:rsid w:val="005110E6"/>
    <w:rsid w:val="005131B4"/>
    <w:rsid w:val="00513A21"/>
    <w:rsid w:val="00516C7B"/>
    <w:rsid w:val="005172B2"/>
    <w:rsid w:val="0052128A"/>
    <w:rsid w:val="00522BD6"/>
    <w:rsid w:val="00522BD9"/>
    <w:rsid w:val="00522C1B"/>
    <w:rsid w:val="00524856"/>
    <w:rsid w:val="00525F94"/>
    <w:rsid w:val="0053250D"/>
    <w:rsid w:val="00534210"/>
    <w:rsid w:val="00535750"/>
    <w:rsid w:val="00536E87"/>
    <w:rsid w:val="0054119B"/>
    <w:rsid w:val="00542046"/>
    <w:rsid w:val="0054272D"/>
    <w:rsid w:val="005449D5"/>
    <w:rsid w:val="00544ACD"/>
    <w:rsid w:val="00546F40"/>
    <w:rsid w:val="005502CD"/>
    <w:rsid w:val="0055084B"/>
    <w:rsid w:val="00553CC5"/>
    <w:rsid w:val="00553DE5"/>
    <w:rsid w:val="00554764"/>
    <w:rsid w:val="0055519F"/>
    <w:rsid w:val="00557958"/>
    <w:rsid w:val="0056170C"/>
    <w:rsid w:val="005617FD"/>
    <w:rsid w:val="00561DDD"/>
    <w:rsid w:val="00562174"/>
    <w:rsid w:val="00570B2D"/>
    <w:rsid w:val="00572250"/>
    <w:rsid w:val="0057455C"/>
    <w:rsid w:val="005753EF"/>
    <w:rsid w:val="005778B9"/>
    <w:rsid w:val="0058017C"/>
    <w:rsid w:val="00580D85"/>
    <w:rsid w:val="00582EF3"/>
    <w:rsid w:val="00582F33"/>
    <w:rsid w:val="005832EF"/>
    <w:rsid w:val="00585B44"/>
    <w:rsid w:val="00587ABD"/>
    <w:rsid w:val="00590440"/>
    <w:rsid w:val="005906DB"/>
    <w:rsid w:val="00591B42"/>
    <w:rsid w:val="00594419"/>
    <w:rsid w:val="00594CF9"/>
    <w:rsid w:val="005959B9"/>
    <w:rsid w:val="005A13DD"/>
    <w:rsid w:val="005A1526"/>
    <w:rsid w:val="005A3FD1"/>
    <w:rsid w:val="005A44D8"/>
    <w:rsid w:val="005A4EA1"/>
    <w:rsid w:val="005A7D50"/>
    <w:rsid w:val="005B16D3"/>
    <w:rsid w:val="005B1824"/>
    <w:rsid w:val="005B1C8B"/>
    <w:rsid w:val="005B1E9E"/>
    <w:rsid w:val="005B2B48"/>
    <w:rsid w:val="005B2CE3"/>
    <w:rsid w:val="005B3D3F"/>
    <w:rsid w:val="005B4095"/>
    <w:rsid w:val="005B63F9"/>
    <w:rsid w:val="005B6FC9"/>
    <w:rsid w:val="005B7EF1"/>
    <w:rsid w:val="005C0328"/>
    <w:rsid w:val="005C1C9D"/>
    <w:rsid w:val="005C28D6"/>
    <w:rsid w:val="005C7122"/>
    <w:rsid w:val="005C776C"/>
    <w:rsid w:val="005C77E3"/>
    <w:rsid w:val="005C7DFA"/>
    <w:rsid w:val="005D0D51"/>
    <w:rsid w:val="005D141C"/>
    <w:rsid w:val="005D17A8"/>
    <w:rsid w:val="005D3AE1"/>
    <w:rsid w:val="005D40FC"/>
    <w:rsid w:val="005D463E"/>
    <w:rsid w:val="005D4936"/>
    <w:rsid w:val="005D525B"/>
    <w:rsid w:val="005D7833"/>
    <w:rsid w:val="005E15D2"/>
    <w:rsid w:val="005E2081"/>
    <w:rsid w:val="005E3E21"/>
    <w:rsid w:val="005E4E57"/>
    <w:rsid w:val="005E4F8E"/>
    <w:rsid w:val="005F0F43"/>
    <w:rsid w:val="005F2DD6"/>
    <w:rsid w:val="005F2E62"/>
    <w:rsid w:val="005F300F"/>
    <w:rsid w:val="005F386F"/>
    <w:rsid w:val="005F4DEA"/>
    <w:rsid w:val="005F5296"/>
    <w:rsid w:val="006057C4"/>
    <w:rsid w:val="00606E69"/>
    <w:rsid w:val="006103E4"/>
    <w:rsid w:val="006104A3"/>
    <w:rsid w:val="006113E5"/>
    <w:rsid w:val="00612109"/>
    <w:rsid w:val="006121B7"/>
    <w:rsid w:val="00613824"/>
    <w:rsid w:val="006138D9"/>
    <w:rsid w:val="00615292"/>
    <w:rsid w:val="00615531"/>
    <w:rsid w:val="00622240"/>
    <w:rsid w:val="00625BAD"/>
    <w:rsid w:val="00626E8D"/>
    <w:rsid w:val="00627D19"/>
    <w:rsid w:val="00633929"/>
    <w:rsid w:val="0063410C"/>
    <w:rsid w:val="00635F1A"/>
    <w:rsid w:val="00636682"/>
    <w:rsid w:val="006367BE"/>
    <w:rsid w:val="0064128D"/>
    <w:rsid w:val="00641C3A"/>
    <w:rsid w:val="006420A1"/>
    <w:rsid w:val="006433A1"/>
    <w:rsid w:val="0064353D"/>
    <w:rsid w:val="00644522"/>
    <w:rsid w:val="006445A2"/>
    <w:rsid w:val="00646DCF"/>
    <w:rsid w:val="00647C5B"/>
    <w:rsid w:val="0065062C"/>
    <w:rsid w:val="00651092"/>
    <w:rsid w:val="00651CA7"/>
    <w:rsid w:val="00653F82"/>
    <w:rsid w:val="00663D69"/>
    <w:rsid w:val="006643AD"/>
    <w:rsid w:val="00665046"/>
    <w:rsid w:val="00665146"/>
    <w:rsid w:val="006669CF"/>
    <w:rsid w:val="00667B40"/>
    <w:rsid w:val="00667BCC"/>
    <w:rsid w:val="00671DB9"/>
    <w:rsid w:val="00672388"/>
    <w:rsid w:val="006731F3"/>
    <w:rsid w:val="00674B88"/>
    <w:rsid w:val="006750BA"/>
    <w:rsid w:val="00676421"/>
    <w:rsid w:val="006775EA"/>
    <w:rsid w:val="00677F1E"/>
    <w:rsid w:val="006814DE"/>
    <w:rsid w:val="0068169D"/>
    <w:rsid w:val="00681852"/>
    <w:rsid w:val="006827CA"/>
    <w:rsid w:val="00686438"/>
    <w:rsid w:val="00686B25"/>
    <w:rsid w:val="006913C6"/>
    <w:rsid w:val="0069204C"/>
    <w:rsid w:val="006920C6"/>
    <w:rsid w:val="0069304B"/>
    <w:rsid w:val="006958CE"/>
    <w:rsid w:val="00697479"/>
    <w:rsid w:val="006A1360"/>
    <w:rsid w:val="006A2E22"/>
    <w:rsid w:val="006A3595"/>
    <w:rsid w:val="006A40FC"/>
    <w:rsid w:val="006A44A0"/>
    <w:rsid w:val="006A594E"/>
    <w:rsid w:val="006A5FAB"/>
    <w:rsid w:val="006B01A6"/>
    <w:rsid w:val="006B2921"/>
    <w:rsid w:val="006B31F4"/>
    <w:rsid w:val="006B4D75"/>
    <w:rsid w:val="006B6854"/>
    <w:rsid w:val="006B6BC8"/>
    <w:rsid w:val="006C042B"/>
    <w:rsid w:val="006C41E0"/>
    <w:rsid w:val="006C750F"/>
    <w:rsid w:val="006C7F4E"/>
    <w:rsid w:val="006D0483"/>
    <w:rsid w:val="006D34EE"/>
    <w:rsid w:val="006D52BB"/>
    <w:rsid w:val="006D5B88"/>
    <w:rsid w:val="006D7CD0"/>
    <w:rsid w:val="006E06B8"/>
    <w:rsid w:val="006E260D"/>
    <w:rsid w:val="006E3ACC"/>
    <w:rsid w:val="006E539F"/>
    <w:rsid w:val="006E59A3"/>
    <w:rsid w:val="006E6BB0"/>
    <w:rsid w:val="006F07C1"/>
    <w:rsid w:val="006F4BDA"/>
    <w:rsid w:val="006F53D9"/>
    <w:rsid w:val="006F6E3D"/>
    <w:rsid w:val="00700453"/>
    <w:rsid w:val="007033F2"/>
    <w:rsid w:val="00703E33"/>
    <w:rsid w:val="00704058"/>
    <w:rsid w:val="00705403"/>
    <w:rsid w:val="00706F40"/>
    <w:rsid w:val="00707F4A"/>
    <w:rsid w:val="00713033"/>
    <w:rsid w:val="00714D4A"/>
    <w:rsid w:val="007201B6"/>
    <w:rsid w:val="007204CD"/>
    <w:rsid w:val="0072197D"/>
    <w:rsid w:val="007227F9"/>
    <w:rsid w:val="0072287E"/>
    <w:rsid w:val="00722D6D"/>
    <w:rsid w:val="00722EB7"/>
    <w:rsid w:val="00723ADD"/>
    <w:rsid w:val="00724D8C"/>
    <w:rsid w:val="00724EA8"/>
    <w:rsid w:val="007254A7"/>
    <w:rsid w:val="00725FA9"/>
    <w:rsid w:val="007303F6"/>
    <w:rsid w:val="0073073D"/>
    <w:rsid w:val="00731858"/>
    <w:rsid w:val="007320A3"/>
    <w:rsid w:val="00735B02"/>
    <w:rsid w:val="0073734E"/>
    <w:rsid w:val="00737849"/>
    <w:rsid w:val="00737ED0"/>
    <w:rsid w:val="00740442"/>
    <w:rsid w:val="00743F28"/>
    <w:rsid w:val="00744C46"/>
    <w:rsid w:val="00745355"/>
    <w:rsid w:val="007457F3"/>
    <w:rsid w:val="00745CFE"/>
    <w:rsid w:val="0074712A"/>
    <w:rsid w:val="007509F5"/>
    <w:rsid w:val="00750FDA"/>
    <w:rsid w:val="0075265D"/>
    <w:rsid w:val="00753AF1"/>
    <w:rsid w:val="00753CC4"/>
    <w:rsid w:val="00754792"/>
    <w:rsid w:val="0075642F"/>
    <w:rsid w:val="007568FF"/>
    <w:rsid w:val="00761FB2"/>
    <w:rsid w:val="007652E6"/>
    <w:rsid w:val="007657EA"/>
    <w:rsid w:val="007662E7"/>
    <w:rsid w:val="00767765"/>
    <w:rsid w:val="007725D9"/>
    <w:rsid w:val="00774046"/>
    <w:rsid w:val="00776895"/>
    <w:rsid w:val="00777730"/>
    <w:rsid w:val="00777B4D"/>
    <w:rsid w:val="00785F66"/>
    <w:rsid w:val="0078756C"/>
    <w:rsid w:val="00787B73"/>
    <w:rsid w:val="00791B53"/>
    <w:rsid w:val="007A2B88"/>
    <w:rsid w:val="007A4F7C"/>
    <w:rsid w:val="007A70DE"/>
    <w:rsid w:val="007A7671"/>
    <w:rsid w:val="007B0001"/>
    <w:rsid w:val="007B5539"/>
    <w:rsid w:val="007B56AF"/>
    <w:rsid w:val="007B75EC"/>
    <w:rsid w:val="007B76D1"/>
    <w:rsid w:val="007C058A"/>
    <w:rsid w:val="007C2EA0"/>
    <w:rsid w:val="007C30C9"/>
    <w:rsid w:val="007C3110"/>
    <w:rsid w:val="007C3259"/>
    <w:rsid w:val="007C5262"/>
    <w:rsid w:val="007C53A8"/>
    <w:rsid w:val="007C614B"/>
    <w:rsid w:val="007C6F7C"/>
    <w:rsid w:val="007C7FBD"/>
    <w:rsid w:val="007D0611"/>
    <w:rsid w:val="007D3B18"/>
    <w:rsid w:val="007D4B2E"/>
    <w:rsid w:val="007D67A7"/>
    <w:rsid w:val="007D6EFE"/>
    <w:rsid w:val="007E398D"/>
    <w:rsid w:val="007E3A31"/>
    <w:rsid w:val="007E5200"/>
    <w:rsid w:val="007E7EE9"/>
    <w:rsid w:val="007F0ED4"/>
    <w:rsid w:val="007F16C8"/>
    <w:rsid w:val="007F30CE"/>
    <w:rsid w:val="007F3D39"/>
    <w:rsid w:val="007F6D37"/>
    <w:rsid w:val="007F7364"/>
    <w:rsid w:val="00800BF4"/>
    <w:rsid w:val="00802F13"/>
    <w:rsid w:val="00804EA2"/>
    <w:rsid w:val="00805130"/>
    <w:rsid w:val="00806646"/>
    <w:rsid w:val="008104B6"/>
    <w:rsid w:val="0081199B"/>
    <w:rsid w:val="0082035D"/>
    <w:rsid w:val="00822454"/>
    <w:rsid w:val="00825BA4"/>
    <w:rsid w:val="00827CC5"/>
    <w:rsid w:val="0083026A"/>
    <w:rsid w:val="008322A0"/>
    <w:rsid w:val="008323E3"/>
    <w:rsid w:val="00832739"/>
    <w:rsid w:val="00835991"/>
    <w:rsid w:val="00835DC4"/>
    <w:rsid w:val="00836A27"/>
    <w:rsid w:val="00836E47"/>
    <w:rsid w:val="00837A12"/>
    <w:rsid w:val="00837E1D"/>
    <w:rsid w:val="00840B92"/>
    <w:rsid w:val="00840BA0"/>
    <w:rsid w:val="0084168A"/>
    <w:rsid w:val="008416F6"/>
    <w:rsid w:val="0084315E"/>
    <w:rsid w:val="00844F7A"/>
    <w:rsid w:val="0084694E"/>
    <w:rsid w:val="00846AD0"/>
    <w:rsid w:val="00846D42"/>
    <w:rsid w:val="008477F9"/>
    <w:rsid w:val="00847DB2"/>
    <w:rsid w:val="0085069A"/>
    <w:rsid w:val="0085082E"/>
    <w:rsid w:val="008548B4"/>
    <w:rsid w:val="008550E9"/>
    <w:rsid w:val="00855529"/>
    <w:rsid w:val="00855EED"/>
    <w:rsid w:val="008576BB"/>
    <w:rsid w:val="0086012E"/>
    <w:rsid w:val="008606C6"/>
    <w:rsid w:val="008636EF"/>
    <w:rsid w:val="00865349"/>
    <w:rsid w:val="00867DB1"/>
    <w:rsid w:val="008714E9"/>
    <w:rsid w:val="0087157D"/>
    <w:rsid w:val="00872256"/>
    <w:rsid w:val="00872F5D"/>
    <w:rsid w:val="008733DF"/>
    <w:rsid w:val="008740A6"/>
    <w:rsid w:val="008745D6"/>
    <w:rsid w:val="00875BBA"/>
    <w:rsid w:val="00875D64"/>
    <w:rsid w:val="0087699B"/>
    <w:rsid w:val="00877A29"/>
    <w:rsid w:val="00880AD8"/>
    <w:rsid w:val="00884EE1"/>
    <w:rsid w:val="0088713E"/>
    <w:rsid w:val="0088748F"/>
    <w:rsid w:val="0089063F"/>
    <w:rsid w:val="00890C10"/>
    <w:rsid w:val="00891078"/>
    <w:rsid w:val="008A0B3E"/>
    <w:rsid w:val="008A1511"/>
    <w:rsid w:val="008A16C1"/>
    <w:rsid w:val="008A3401"/>
    <w:rsid w:val="008A5FDF"/>
    <w:rsid w:val="008B22B1"/>
    <w:rsid w:val="008B4A04"/>
    <w:rsid w:val="008B577B"/>
    <w:rsid w:val="008B5954"/>
    <w:rsid w:val="008B5C31"/>
    <w:rsid w:val="008B6382"/>
    <w:rsid w:val="008B7FA4"/>
    <w:rsid w:val="008C1995"/>
    <w:rsid w:val="008C3303"/>
    <w:rsid w:val="008C471C"/>
    <w:rsid w:val="008C6AC7"/>
    <w:rsid w:val="008C7671"/>
    <w:rsid w:val="008D23E4"/>
    <w:rsid w:val="008D39F0"/>
    <w:rsid w:val="008D3AEA"/>
    <w:rsid w:val="008D6908"/>
    <w:rsid w:val="008E1F2D"/>
    <w:rsid w:val="008E7077"/>
    <w:rsid w:val="008E7FAE"/>
    <w:rsid w:val="008F01A8"/>
    <w:rsid w:val="008F1DF2"/>
    <w:rsid w:val="008F3ABD"/>
    <w:rsid w:val="008F3DF4"/>
    <w:rsid w:val="008F41A7"/>
    <w:rsid w:val="008F68FD"/>
    <w:rsid w:val="008F7AA5"/>
    <w:rsid w:val="008F7D6D"/>
    <w:rsid w:val="00900C81"/>
    <w:rsid w:val="00901BD4"/>
    <w:rsid w:val="009022FA"/>
    <w:rsid w:val="00902F64"/>
    <w:rsid w:val="00903784"/>
    <w:rsid w:val="00903AB4"/>
    <w:rsid w:val="00903F68"/>
    <w:rsid w:val="0090414D"/>
    <w:rsid w:val="00904A78"/>
    <w:rsid w:val="00905032"/>
    <w:rsid w:val="00905783"/>
    <w:rsid w:val="00905883"/>
    <w:rsid w:val="00905BC9"/>
    <w:rsid w:val="00905E76"/>
    <w:rsid w:val="00913352"/>
    <w:rsid w:val="00914A20"/>
    <w:rsid w:val="00915E3E"/>
    <w:rsid w:val="00916779"/>
    <w:rsid w:val="00923933"/>
    <w:rsid w:val="00924E83"/>
    <w:rsid w:val="009337AA"/>
    <w:rsid w:val="00936B7E"/>
    <w:rsid w:val="00937C28"/>
    <w:rsid w:val="0094190D"/>
    <w:rsid w:val="009437D2"/>
    <w:rsid w:val="009445EC"/>
    <w:rsid w:val="00944629"/>
    <w:rsid w:val="00944682"/>
    <w:rsid w:val="00944E66"/>
    <w:rsid w:val="00950914"/>
    <w:rsid w:val="00951444"/>
    <w:rsid w:val="00955E78"/>
    <w:rsid w:val="009568A7"/>
    <w:rsid w:val="00956B7D"/>
    <w:rsid w:val="009572BC"/>
    <w:rsid w:val="00957B4D"/>
    <w:rsid w:val="009638F7"/>
    <w:rsid w:val="009653D6"/>
    <w:rsid w:val="00965909"/>
    <w:rsid w:val="00965C97"/>
    <w:rsid w:val="00966C45"/>
    <w:rsid w:val="00966D69"/>
    <w:rsid w:val="0096792F"/>
    <w:rsid w:val="00970ECB"/>
    <w:rsid w:val="009711F2"/>
    <w:rsid w:val="009715D3"/>
    <w:rsid w:val="00973127"/>
    <w:rsid w:val="00974764"/>
    <w:rsid w:val="00980AD1"/>
    <w:rsid w:val="00981B63"/>
    <w:rsid w:val="00984B43"/>
    <w:rsid w:val="00986A66"/>
    <w:rsid w:val="00986E91"/>
    <w:rsid w:val="0099130E"/>
    <w:rsid w:val="0099223B"/>
    <w:rsid w:val="00992E7D"/>
    <w:rsid w:val="00993B4D"/>
    <w:rsid w:val="00995896"/>
    <w:rsid w:val="00996391"/>
    <w:rsid w:val="00997991"/>
    <w:rsid w:val="009979CB"/>
    <w:rsid w:val="009A176D"/>
    <w:rsid w:val="009A1E5A"/>
    <w:rsid w:val="009A34F4"/>
    <w:rsid w:val="009A3B55"/>
    <w:rsid w:val="009A3ED0"/>
    <w:rsid w:val="009A60B2"/>
    <w:rsid w:val="009A75BC"/>
    <w:rsid w:val="009B01F0"/>
    <w:rsid w:val="009B0202"/>
    <w:rsid w:val="009B0D41"/>
    <w:rsid w:val="009B45A8"/>
    <w:rsid w:val="009B4887"/>
    <w:rsid w:val="009C00D7"/>
    <w:rsid w:val="009C1005"/>
    <w:rsid w:val="009C14CE"/>
    <w:rsid w:val="009C2C83"/>
    <w:rsid w:val="009C3320"/>
    <w:rsid w:val="009C46EC"/>
    <w:rsid w:val="009C5641"/>
    <w:rsid w:val="009C77F5"/>
    <w:rsid w:val="009C7936"/>
    <w:rsid w:val="009C79DC"/>
    <w:rsid w:val="009D0435"/>
    <w:rsid w:val="009D0D60"/>
    <w:rsid w:val="009D370E"/>
    <w:rsid w:val="009D3EA4"/>
    <w:rsid w:val="009D4657"/>
    <w:rsid w:val="009D493D"/>
    <w:rsid w:val="009E0060"/>
    <w:rsid w:val="009E0CB2"/>
    <w:rsid w:val="009E3B14"/>
    <w:rsid w:val="009E7D16"/>
    <w:rsid w:val="009F03F6"/>
    <w:rsid w:val="009F2C51"/>
    <w:rsid w:val="009F2F63"/>
    <w:rsid w:val="009F32AD"/>
    <w:rsid w:val="009F3BD2"/>
    <w:rsid w:val="009F7884"/>
    <w:rsid w:val="009F795C"/>
    <w:rsid w:val="00A01AF7"/>
    <w:rsid w:val="00A04814"/>
    <w:rsid w:val="00A04D11"/>
    <w:rsid w:val="00A04FB9"/>
    <w:rsid w:val="00A05301"/>
    <w:rsid w:val="00A05C6A"/>
    <w:rsid w:val="00A06345"/>
    <w:rsid w:val="00A0701A"/>
    <w:rsid w:val="00A10B10"/>
    <w:rsid w:val="00A12650"/>
    <w:rsid w:val="00A13F3F"/>
    <w:rsid w:val="00A13F84"/>
    <w:rsid w:val="00A14770"/>
    <w:rsid w:val="00A14EB0"/>
    <w:rsid w:val="00A15BFD"/>
    <w:rsid w:val="00A16AAC"/>
    <w:rsid w:val="00A22245"/>
    <w:rsid w:val="00A2390D"/>
    <w:rsid w:val="00A25E23"/>
    <w:rsid w:val="00A26CEE"/>
    <w:rsid w:val="00A324AF"/>
    <w:rsid w:val="00A341BD"/>
    <w:rsid w:val="00A366FB"/>
    <w:rsid w:val="00A36EBB"/>
    <w:rsid w:val="00A4096B"/>
    <w:rsid w:val="00A40EA7"/>
    <w:rsid w:val="00A42A4D"/>
    <w:rsid w:val="00A43133"/>
    <w:rsid w:val="00A43C1C"/>
    <w:rsid w:val="00A44065"/>
    <w:rsid w:val="00A46428"/>
    <w:rsid w:val="00A5233F"/>
    <w:rsid w:val="00A5393A"/>
    <w:rsid w:val="00A61E92"/>
    <w:rsid w:val="00A6374C"/>
    <w:rsid w:val="00A66059"/>
    <w:rsid w:val="00A67289"/>
    <w:rsid w:val="00A67B51"/>
    <w:rsid w:val="00A701AC"/>
    <w:rsid w:val="00A71493"/>
    <w:rsid w:val="00A72EDB"/>
    <w:rsid w:val="00A73AA0"/>
    <w:rsid w:val="00A7544C"/>
    <w:rsid w:val="00A772FE"/>
    <w:rsid w:val="00A7777F"/>
    <w:rsid w:val="00A8068B"/>
    <w:rsid w:val="00A808EC"/>
    <w:rsid w:val="00A83E87"/>
    <w:rsid w:val="00A854EE"/>
    <w:rsid w:val="00A863D7"/>
    <w:rsid w:val="00A864F5"/>
    <w:rsid w:val="00A86F53"/>
    <w:rsid w:val="00A875CC"/>
    <w:rsid w:val="00A87F59"/>
    <w:rsid w:val="00A92D3A"/>
    <w:rsid w:val="00A92EA8"/>
    <w:rsid w:val="00A955E8"/>
    <w:rsid w:val="00A962AA"/>
    <w:rsid w:val="00A97461"/>
    <w:rsid w:val="00A975D3"/>
    <w:rsid w:val="00A979DE"/>
    <w:rsid w:val="00A97C8B"/>
    <w:rsid w:val="00A97DFA"/>
    <w:rsid w:val="00AA073B"/>
    <w:rsid w:val="00AA2115"/>
    <w:rsid w:val="00AA2839"/>
    <w:rsid w:val="00AA29DB"/>
    <w:rsid w:val="00AA4FE9"/>
    <w:rsid w:val="00AA5F32"/>
    <w:rsid w:val="00AB0B25"/>
    <w:rsid w:val="00AB1FD4"/>
    <w:rsid w:val="00AB2EC1"/>
    <w:rsid w:val="00AC1DBC"/>
    <w:rsid w:val="00AC49D9"/>
    <w:rsid w:val="00AC49FF"/>
    <w:rsid w:val="00AC5BC4"/>
    <w:rsid w:val="00AC6526"/>
    <w:rsid w:val="00AD5A4F"/>
    <w:rsid w:val="00AD68F9"/>
    <w:rsid w:val="00AE01E4"/>
    <w:rsid w:val="00AE12ED"/>
    <w:rsid w:val="00AE41C3"/>
    <w:rsid w:val="00AE4BCF"/>
    <w:rsid w:val="00AE5271"/>
    <w:rsid w:val="00AE70E3"/>
    <w:rsid w:val="00AF0F2A"/>
    <w:rsid w:val="00AF1F30"/>
    <w:rsid w:val="00AF5A50"/>
    <w:rsid w:val="00B001F4"/>
    <w:rsid w:val="00B02919"/>
    <w:rsid w:val="00B04D5C"/>
    <w:rsid w:val="00B061CF"/>
    <w:rsid w:val="00B07553"/>
    <w:rsid w:val="00B07713"/>
    <w:rsid w:val="00B10FAD"/>
    <w:rsid w:val="00B12F36"/>
    <w:rsid w:val="00B17127"/>
    <w:rsid w:val="00B17F9B"/>
    <w:rsid w:val="00B203FF"/>
    <w:rsid w:val="00B20728"/>
    <w:rsid w:val="00B21B36"/>
    <w:rsid w:val="00B225E0"/>
    <w:rsid w:val="00B226EB"/>
    <w:rsid w:val="00B2412C"/>
    <w:rsid w:val="00B26BA4"/>
    <w:rsid w:val="00B2752B"/>
    <w:rsid w:val="00B30C73"/>
    <w:rsid w:val="00B31769"/>
    <w:rsid w:val="00B32215"/>
    <w:rsid w:val="00B3257B"/>
    <w:rsid w:val="00B345D5"/>
    <w:rsid w:val="00B35543"/>
    <w:rsid w:val="00B36F43"/>
    <w:rsid w:val="00B373FC"/>
    <w:rsid w:val="00B37433"/>
    <w:rsid w:val="00B40B8F"/>
    <w:rsid w:val="00B4142C"/>
    <w:rsid w:val="00B4292E"/>
    <w:rsid w:val="00B42B4D"/>
    <w:rsid w:val="00B42D4C"/>
    <w:rsid w:val="00B43644"/>
    <w:rsid w:val="00B44F7B"/>
    <w:rsid w:val="00B45528"/>
    <w:rsid w:val="00B50AC8"/>
    <w:rsid w:val="00B50B54"/>
    <w:rsid w:val="00B539B5"/>
    <w:rsid w:val="00B5570F"/>
    <w:rsid w:val="00B56DD7"/>
    <w:rsid w:val="00B56FB5"/>
    <w:rsid w:val="00B60AC4"/>
    <w:rsid w:val="00B62590"/>
    <w:rsid w:val="00B62ECF"/>
    <w:rsid w:val="00B7126E"/>
    <w:rsid w:val="00B71FDC"/>
    <w:rsid w:val="00B72703"/>
    <w:rsid w:val="00B736A8"/>
    <w:rsid w:val="00B752FD"/>
    <w:rsid w:val="00B76298"/>
    <w:rsid w:val="00B769BB"/>
    <w:rsid w:val="00B76E05"/>
    <w:rsid w:val="00B77016"/>
    <w:rsid w:val="00B802F7"/>
    <w:rsid w:val="00B80BB5"/>
    <w:rsid w:val="00B8135A"/>
    <w:rsid w:val="00B8303D"/>
    <w:rsid w:val="00B83899"/>
    <w:rsid w:val="00B83CDB"/>
    <w:rsid w:val="00B85395"/>
    <w:rsid w:val="00B8613E"/>
    <w:rsid w:val="00B92710"/>
    <w:rsid w:val="00B979AF"/>
    <w:rsid w:val="00BA1738"/>
    <w:rsid w:val="00BA39FE"/>
    <w:rsid w:val="00BA3BB9"/>
    <w:rsid w:val="00BA5430"/>
    <w:rsid w:val="00BA5D74"/>
    <w:rsid w:val="00BA5EAB"/>
    <w:rsid w:val="00BB0726"/>
    <w:rsid w:val="00BB1EF5"/>
    <w:rsid w:val="00BC1DEE"/>
    <w:rsid w:val="00BC1E0A"/>
    <w:rsid w:val="00BC2F99"/>
    <w:rsid w:val="00BC4525"/>
    <w:rsid w:val="00BC72B7"/>
    <w:rsid w:val="00BC764F"/>
    <w:rsid w:val="00BC7780"/>
    <w:rsid w:val="00BD2ABE"/>
    <w:rsid w:val="00BD3607"/>
    <w:rsid w:val="00BD36E5"/>
    <w:rsid w:val="00BD41B8"/>
    <w:rsid w:val="00BD4841"/>
    <w:rsid w:val="00BD72F0"/>
    <w:rsid w:val="00BD75AB"/>
    <w:rsid w:val="00BE16B0"/>
    <w:rsid w:val="00BE3598"/>
    <w:rsid w:val="00BE64A2"/>
    <w:rsid w:val="00BE69FB"/>
    <w:rsid w:val="00BE6E87"/>
    <w:rsid w:val="00BE7A88"/>
    <w:rsid w:val="00BF00A1"/>
    <w:rsid w:val="00BF0BE6"/>
    <w:rsid w:val="00BF3F72"/>
    <w:rsid w:val="00C01827"/>
    <w:rsid w:val="00C01FC9"/>
    <w:rsid w:val="00C030F0"/>
    <w:rsid w:val="00C03149"/>
    <w:rsid w:val="00C03F0D"/>
    <w:rsid w:val="00C104DC"/>
    <w:rsid w:val="00C14184"/>
    <w:rsid w:val="00C14654"/>
    <w:rsid w:val="00C16740"/>
    <w:rsid w:val="00C17954"/>
    <w:rsid w:val="00C2369E"/>
    <w:rsid w:val="00C23CE6"/>
    <w:rsid w:val="00C25307"/>
    <w:rsid w:val="00C2537B"/>
    <w:rsid w:val="00C25AD9"/>
    <w:rsid w:val="00C27448"/>
    <w:rsid w:val="00C30CA2"/>
    <w:rsid w:val="00C31187"/>
    <w:rsid w:val="00C3185F"/>
    <w:rsid w:val="00C340A4"/>
    <w:rsid w:val="00C369B4"/>
    <w:rsid w:val="00C377DB"/>
    <w:rsid w:val="00C37907"/>
    <w:rsid w:val="00C37F71"/>
    <w:rsid w:val="00C40596"/>
    <w:rsid w:val="00C41C71"/>
    <w:rsid w:val="00C45217"/>
    <w:rsid w:val="00C45D4A"/>
    <w:rsid w:val="00C46D53"/>
    <w:rsid w:val="00C47D60"/>
    <w:rsid w:val="00C5043F"/>
    <w:rsid w:val="00C50C07"/>
    <w:rsid w:val="00C607EC"/>
    <w:rsid w:val="00C62479"/>
    <w:rsid w:val="00C628B7"/>
    <w:rsid w:val="00C63D61"/>
    <w:rsid w:val="00C64C4A"/>
    <w:rsid w:val="00C64F30"/>
    <w:rsid w:val="00C6576E"/>
    <w:rsid w:val="00C6703F"/>
    <w:rsid w:val="00C67288"/>
    <w:rsid w:val="00C70236"/>
    <w:rsid w:val="00C71C32"/>
    <w:rsid w:val="00C72119"/>
    <w:rsid w:val="00C744A6"/>
    <w:rsid w:val="00C7582B"/>
    <w:rsid w:val="00C76A02"/>
    <w:rsid w:val="00C76AE2"/>
    <w:rsid w:val="00C8185D"/>
    <w:rsid w:val="00C82B58"/>
    <w:rsid w:val="00C82F28"/>
    <w:rsid w:val="00C82F41"/>
    <w:rsid w:val="00C85711"/>
    <w:rsid w:val="00C85CB9"/>
    <w:rsid w:val="00C90CF5"/>
    <w:rsid w:val="00C92095"/>
    <w:rsid w:val="00C93063"/>
    <w:rsid w:val="00C95F33"/>
    <w:rsid w:val="00C96E8E"/>
    <w:rsid w:val="00CA0BCB"/>
    <w:rsid w:val="00CA0E3E"/>
    <w:rsid w:val="00CA312E"/>
    <w:rsid w:val="00CA3CCB"/>
    <w:rsid w:val="00CA5A8D"/>
    <w:rsid w:val="00CA7E72"/>
    <w:rsid w:val="00CB0194"/>
    <w:rsid w:val="00CB2128"/>
    <w:rsid w:val="00CB2689"/>
    <w:rsid w:val="00CB3998"/>
    <w:rsid w:val="00CB3CC5"/>
    <w:rsid w:val="00CB3EE1"/>
    <w:rsid w:val="00CB53B9"/>
    <w:rsid w:val="00CB7C27"/>
    <w:rsid w:val="00CC08F7"/>
    <w:rsid w:val="00CC5F0F"/>
    <w:rsid w:val="00CD2A30"/>
    <w:rsid w:val="00CD54B1"/>
    <w:rsid w:val="00CE15FD"/>
    <w:rsid w:val="00CE4891"/>
    <w:rsid w:val="00CE4D8B"/>
    <w:rsid w:val="00CE65A4"/>
    <w:rsid w:val="00CF09CC"/>
    <w:rsid w:val="00CF22D0"/>
    <w:rsid w:val="00CF436E"/>
    <w:rsid w:val="00CF495C"/>
    <w:rsid w:val="00CF6F6E"/>
    <w:rsid w:val="00D0135D"/>
    <w:rsid w:val="00D018D3"/>
    <w:rsid w:val="00D0250A"/>
    <w:rsid w:val="00D02A97"/>
    <w:rsid w:val="00D032D3"/>
    <w:rsid w:val="00D06A12"/>
    <w:rsid w:val="00D07315"/>
    <w:rsid w:val="00D07DA3"/>
    <w:rsid w:val="00D10DBC"/>
    <w:rsid w:val="00D11345"/>
    <w:rsid w:val="00D13DAB"/>
    <w:rsid w:val="00D14243"/>
    <w:rsid w:val="00D1541E"/>
    <w:rsid w:val="00D16B83"/>
    <w:rsid w:val="00D176C2"/>
    <w:rsid w:val="00D21720"/>
    <w:rsid w:val="00D223EB"/>
    <w:rsid w:val="00D2264C"/>
    <w:rsid w:val="00D22E98"/>
    <w:rsid w:val="00D24C05"/>
    <w:rsid w:val="00D2650A"/>
    <w:rsid w:val="00D319BB"/>
    <w:rsid w:val="00D33607"/>
    <w:rsid w:val="00D34AF1"/>
    <w:rsid w:val="00D3517B"/>
    <w:rsid w:val="00D36854"/>
    <w:rsid w:val="00D36DF4"/>
    <w:rsid w:val="00D37582"/>
    <w:rsid w:val="00D37755"/>
    <w:rsid w:val="00D419B8"/>
    <w:rsid w:val="00D422BA"/>
    <w:rsid w:val="00D42966"/>
    <w:rsid w:val="00D43311"/>
    <w:rsid w:val="00D4353B"/>
    <w:rsid w:val="00D43E78"/>
    <w:rsid w:val="00D4453C"/>
    <w:rsid w:val="00D44920"/>
    <w:rsid w:val="00D45478"/>
    <w:rsid w:val="00D45C9C"/>
    <w:rsid w:val="00D471CF"/>
    <w:rsid w:val="00D50443"/>
    <w:rsid w:val="00D50881"/>
    <w:rsid w:val="00D526F7"/>
    <w:rsid w:val="00D538D8"/>
    <w:rsid w:val="00D53FF1"/>
    <w:rsid w:val="00D56B04"/>
    <w:rsid w:val="00D57C42"/>
    <w:rsid w:val="00D62043"/>
    <w:rsid w:val="00D661BA"/>
    <w:rsid w:val="00D662E6"/>
    <w:rsid w:val="00D66CF6"/>
    <w:rsid w:val="00D66D60"/>
    <w:rsid w:val="00D71AD8"/>
    <w:rsid w:val="00D71CE6"/>
    <w:rsid w:val="00D72028"/>
    <w:rsid w:val="00D757CE"/>
    <w:rsid w:val="00D77896"/>
    <w:rsid w:val="00D77FCE"/>
    <w:rsid w:val="00D8114B"/>
    <w:rsid w:val="00D8127E"/>
    <w:rsid w:val="00D829CC"/>
    <w:rsid w:val="00D83535"/>
    <w:rsid w:val="00D84994"/>
    <w:rsid w:val="00D85510"/>
    <w:rsid w:val="00D865F0"/>
    <w:rsid w:val="00D866C4"/>
    <w:rsid w:val="00D86913"/>
    <w:rsid w:val="00D877FC"/>
    <w:rsid w:val="00D90A22"/>
    <w:rsid w:val="00D920EC"/>
    <w:rsid w:val="00D9251E"/>
    <w:rsid w:val="00D94095"/>
    <w:rsid w:val="00D973CD"/>
    <w:rsid w:val="00DA0FE8"/>
    <w:rsid w:val="00DA4352"/>
    <w:rsid w:val="00DA5E5C"/>
    <w:rsid w:val="00DA76E6"/>
    <w:rsid w:val="00DA7B0B"/>
    <w:rsid w:val="00DB4CDF"/>
    <w:rsid w:val="00DB62A4"/>
    <w:rsid w:val="00DB70F9"/>
    <w:rsid w:val="00DB7749"/>
    <w:rsid w:val="00DC0086"/>
    <w:rsid w:val="00DC019F"/>
    <w:rsid w:val="00DC1E85"/>
    <w:rsid w:val="00DC2CFC"/>
    <w:rsid w:val="00DC4F62"/>
    <w:rsid w:val="00DC5C1E"/>
    <w:rsid w:val="00DD099F"/>
    <w:rsid w:val="00DD14DF"/>
    <w:rsid w:val="00DD3858"/>
    <w:rsid w:val="00DD3F57"/>
    <w:rsid w:val="00DD3FFD"/>
    <w:rsid w:val="00DD53A9"/>
    <w:rsid w:val="00DD5952"/>
    <w:rsid w:val="00DD5DE9"/>
    <w:rsid w:val="00DD6A49"/>
    <w:rsid w:val="00DE1D44"/>
    <w:rsid w:val="00DE1E0D"/>
    <w:rsid w:val="00DE27A2"/>
    <w:rsid w:val="00DE4138"/>
    <w:rsid w:val="00DE5C96"/>
    <w:rsid w:val="00DE6B08"/>
    <w:rsid w:val="00DE7490"/>
    <w:rsid w:val="00DE7A37"/>
    <w:rsid w:val="00DF2579"/>
    <w:rsid w:val="00DF3D76"/>
    <w:rsid w:val="00DF44B7"/>
    <w:rsid w:val="00DF5E2B"/>
    <w:rsid w:val="00DF686A"/>
    <w:rsid w:val="00E005DF"/>
    <w:rsid w:val="00E00E53"/>
    <w:rsid w:val="00E018F3"/>
    <w:rsid w:val="00E02031"/>
    <w:rsid w:val="00E021B7"/>
    <w:rsid w:val="00E02B13"/>
    <w:rsid w:val="00E036EE"/>
    <w:rsid w:val="00E06356"/>
    <w:rsid w:val="00E064EC"/>
    <w:rsid w:val="00E1240E"/>
    <w:rsid w:val="00E17EDC"/>
    <w:rsid w:val="00E25257"/>
    <w:rsid w:val="00E25499"/>
    <w:rsid w:val="00E30A1F"/>
    <w:rsid w:val="00E33493"/>
    <w:rsid w:val="00E34A58"/>
    <w:rsid w:val="00E35218"/>
    <w:rsid w:val="00E35474"/>
    <w:rsid w:val="00E42F24"/>
    <w:rsid w:val="00E43FD2"/>
    <w:rsid w:val="00E446A6"/>
    <w:rsid w:val="00E44D2A"/>
    <w:rsid w:val="00E50986"/>
    <w:rsid w:val="00E5424D"/>
    <w:rsid w:val="00E56151"/>
    <w:rsid w:val="00E56E17"/>
    <w:rsid w:val="00E5789A"/>
    <w:rsid w:val="00E578C6"/>
    <w:rsid w:val="00E61B52"/>
    <w:rsid w:val="00E63877"/>
    <w:rsid w:val="00E638C0"/>
    <w:rsid w:val="00E640B9"/>
    <w:rsid w:val="00E645B7"/>
    <w:rsid w:val="00E66F85"/>
    <w:rsid w:val="00E705E8"/>
    <w:rsid w:val="00E70BD2"/>
    <w:rsid w:val="00E71814"/>
    <w:rsid w:val="00E71B84"/>
    <w:rsid w:val="00E73870"/>
    <w:rsid w:val="00E73CC3"/>
    <w:rsid w:val="00E76503"/>
    <w:rsid w:val="00E76D2F"/>
    <w:rsid w:val="00E80EC6"/>
    <w:rsid w:val="00E80FAE"/>
    <w:rsid w:val="00E82176"/>
    <w:rsid w:val="00E8229F"/>
    <w:rsid w:val="00E82B51"/>
    <w:rsid w:val="00E82D69"/>
    <w:rsid w:val="00E82F06"/>
    <w:rsid w:val="00E83B97"/>
    <w:rsid w:val="00E8563A"/>
    <w:rsid w:val="00E9078D"/>
    <w:rsid w:val="00E913B6"/>
    <w:rsid w:val="00E91A12"/>
    <w:rsid w:val="00E94475"/>
    <w:rsid w:val="00E97D09"/>
    <w:rsid w:val="00EA02A6"/>
    <w:rsid w:val="00EA13D9"/>
    <w:rsid w:val="00EA37E6"/>
    <w:rsid w:val="00EA6855"/>
    <w:rsid w:val="00EA775D"/>
    <w:rsid w:val="00EB09BB"/>
    <w:rsid w:val="00EB1AE1"/>
    <w:rsid w:val="00EB2512"/>
    <w:rsid w:val="00EB2848"/>
    <w:rsid w:val="00EB3EA6"/>
    <w:rsid w:val="00EB4993"/>
    <w:rsid w:val="00EB6A4D"/>
    <w:rsid w:val="00EC0EFC"/>
    <w:rsid w:val="00EC293B"/>
    <w:rsid w:val="00EC323E"/>
    <w:rsid w:val="00EC3BBB"/>
    <w:rsid w:val="00EC4391"/>
    <w:rsid w:val="00EC5760"/>
    <w:rsid w:val="00EC5829"/>
    <w:rsid w:val="00EC5C51"/>
    <w:rsid w:val="00ED0BED"/>
    <w:rsid w:val="00ED2947"/>
    <w:rsid w:val="00ED3A05"/>
    <w:rsid w:val="00ED3D9A"/>
    <w:rsid w:val="00ED41F3"/>
    <w:rsid w:val="00ED5B83"/>
    <w:rsid w:val="00EE0B50"/>
    <w:rsid w:val="00EE0C82"/>
    <w:rsid w:val="00EE1427"/>
    <w:rsid w:val="00EE14A0"/>
    <w:rsid w:val="00EE328C"/>
    <w:rsid w:val="00EE5670"/>
    <w:rsid w:val="00EE6AF8"/>
    <w:rsid w:val="00EE70EF"/>
    <w:rsid w:val="00EE7ABE"/>
    <w:rsid w:val="00EF02AA"/>
    <w:rsid w:val="00EF109B"/>
    <w:rsid w:val="00EF1C50"/>
    <w:rsid w:val="00EF2FA2"/>
    <w:rsid w:val="00EF5FC0"/>
    <w:rsid w:val="00EF6C51"/>
    <w:rsid w:val="00EF7245"/>
    <w:rsid w:val="00F01F8A"/>
    <w:rsid w:val="00F03FB4"/>
    <w:rsid w:val="00F04C99"/>
    <w:rsid w:val="00F0774B"/>
    <w:rsid w:val="00F13D78"/>
    <w:rsid w:val="00F16A27"/>
    <w:rsid w:val="00F17A14"/>
    <w:rsid w:val="00F20254"/>
    <w:rsid w:val="00F215F8"/>
    <w:rsid w:val="00F21A8B"/>
    <w:rsid w:val="00F245BA"/>
    <w:rsid w:val="00F24878"/>
    <w:rsid w:val="00F25764"/>
    <w:rsid w:val="00F25D66"/>
    <w:rsid w:val="00F26381"/>
    <w:rsid w:val="00F27F73"/>
    <w:rsid w:val="00F319E8"/>
    <w:rsid w:val="00F31BA2"/>
    <w:rsid w:val="00F320FE"/>
    <w:rsid w:val="00F32D7A"/>
    <w:rsid w:val="00F35F69"/>
    <w:rsid w:val="00F36593"/>
    <w:rsid w:val="00F3776A"/>
    <w:rsid w:val="00F40F5C"/>
    <w:rsid w:val="00F424C0"/>
    <w:rsid w:val="00F42EC1"/>
    <w:rsid w:val="00F4367A"/>
    <w:rsid w:val="00F45E48"/>
    <w:rsid w:val="00F46095"/>
    <w:rsid w:val="00F47ADA"/>
    <w:rsid w:val="00F51288"/>
    <w:rsid w:val="00F529BE"/>
    <w:rsid w:val="00F53448"/>
    <w:rsid w:val="00F5345B"/>
    <w:rsid w:val="00F54DB7"/>
    <w:rsid w:val="00F57F84"/>
    <w:rsid w:val="00F6175A"/>
    <w:rsid w:val="00F62484"/>
    <w:rsid w:val="00F63FF9"/>
    <w:rsid w:val="00F6429F"/>
    <w:rsid w:val="00F65947"/>
    <w:rsid w:val="00F669FA"/>
    <w:rsid w:val="00F71F56"/>
    <w:rsid w:val="00F72D4F"/>
    <w:rsid w:val="00F730B6"/>
    <w:rsid w:val="00F76386"/>
    <w:rsid w:val="00F831B3"/>
    <w:rsid w:val="00F83588"/>
    <w:rsid w:val="00F85C96"/>
    <w:rsid w:val="00F861BF"/>
    <w:rsid w:val="00F86F51"/>
    <w:rsid w:val="00F92F7D"/>
    <w:rsid w:val="00FA0DD2"/>
    <w:rsid w:val="00FA422E"/>
    <w:rsid w:val="00FA43C3"/>
    <w:rsid w:val="00FA7924"/>
    <w:rsid w:val="00FA7BF1"/>
    <w:rsid w:val="00FB03C8"/>
    <w:rsid w:val="00FB0492"/>
    <w:rsid w:val="00FB2059"/>
    <w:rsid w:val="00FB52EC"/>
    <w:rsid w:val="00FB76A7"/>
    <w:rsid w:val="00FC1321"/>
    <w:rsid w:val="00FC3B99"/>
    <w:rsid w:val="00FC517F"/>
    <w:rsid w:val="00FC6256"/>
    <w:rsid w:val="00FD0D05"/>
    <w:rsid w:val="00FD1168"/>
    <w:rsid w:val="00FD127F"/>
    <w:rsid w:val="00FD23C6"/>
    <w:rsid w:val="00FD5350"/>
    <w:rsid w:val="00FD6EAC"/>
    <w:rsid w:val="00FD7CE0"/>
    <w:rsid w:val="00FE14D9"/>
    <w:rsid w:val="00FE2618"/>
    <w:rsid w:val="00FE3385"/>
    <w:rsid w:val="00FE3A2D"/>
    <w:rsid w:val="00FE46BB"/>
    <w:rsid w:val="00FE5424"/>
    <w:rsid w:val="00FE5C2B"/>
    <w:rsid w:val="00FE66C1"/>
    <w:rsid w:val="00FE78CC"/>
    <w:rsid w:val="00FF0E2F"/>
    <w:rsid w:val="00FF1A27"/>
    <w:rsid w:val="00FF1CC2"/>
    <w:rsid w:val="00FF4273"/>
    <w:rsid w:val="00FF5BB8"/>
    <w:rsid w:val="00FF6828"/>
    <w:rsid w:val="0222BE6A"/>
    <w:rsid w:val="0592B024"/>
    <w:rsid w:val="07702AB4"/>
    <w:rsid w:val="0774B91B"/>
    <w:rsid w:val="0D268248"/>
    <w:rsid w:val="119ADA5F"/>
    <w:rsid w:val="12A299B7"/>
    <w:rsid w:val="13726F3B"/>
    <w:rsid w:val="14204E79"/>
    <w:rsid w:val="1435855F"/>
    <w:rsid w:val="1871F215"/>
    <w:rsid w:val="1B7B598C"/>
    <w:rsid w:val="1D09BA95"/>
    <w:rsid w:val="1F561189"/>
    <w:rsid w:val="1FEFA6C8"/>
    <w:rsid w:val="20649B6C"/>
    <w:rsid w:val="243E5FC9"/>
    <w:rsid w:val="2586816E"/>
    <w:rsid w:val="25DA302A"/>
    <w:rsid w:val="27AEA8F8"/>
    <w:rsid w:val="2C14EC48"/>
    <w:rsid w:val="2E951455"/>
    <w:rsid w:val="313219B7"/>
    <w:rsid w:val="3356DADC"/>
    <w:rsid w:val="341FFCA2"/>
    <w:rsid w:val="35484686"/>
    <w:rsid w:val="3549CA7A"/>
    <w:rsid w:val="3ABFD3A0"/>
    <w:rsid w:val="3D2E8F89"/>
    <w:rsid w:val="42CAE585"/>
    <w:rsid w:val="43BEA878"/>
    <w:rsid w:val="43C2C9AC"/>
    <w:rsid w:val="47FA5EFD"/>
    <w:rsid w:val="48AF3E99"/>
    <w:rsid w:val="49E42DB0"/>
    <w:rsid w:val="49F79A12"/>
    <w:rsid w:val="4BC9BA5D"/>
    <w:rsid w:val="4D262375"/>
    <w:rsid w:val="51F8D759"/>
    <w:rsid w:val="52E98274"/>
    <w:rsid w:val="547ED2E9"/>
    <w:rsid w:val="54A8043A"/>
    <w:rsid w:val="5B95BF6A"/>
    <w:rsid w:val="6133AE5F"/>
    <w:rsid w:val="65758596"/>
    <w:rsid w:val="66B3B26D"/>
    <w:rsid w:val="6976D548"/>
    <w:rsid w:val="6D80977B"/>
    <w:rsid w:val="70080B73"/>
    <w:rsid w:val="746F4744"/>
    <w:rsid w:val="7888C90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BAF0CF"/>
  <w15:docId w15:val="{428A7218-E7CC-47EF-A799-38017B5E7E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069A"/>
    <w:rPr>
      <w:sz w:val="24"/>
      <w:szCs w:val="24"/>
    </w:rPr>
  </w:style>
  <w:style w:type="paragraph" w:styleId="berschrift1">
    <w:name w:val="heading 1"/>
    <w:basedOn w:val="Standard"/>
    <w:next w:val="Standard"/>
    <w:link w:val="berschrift1Zchn"/>
    <w:qFormat/>
    <w:rsid w:val="00C8185D"/>
    <w:pPr>
      <w:keepNext/>
      <w:outlineLvl w:val="0"/>
    </w:pPr>
    <w:rPr>
      <w:rFonts w:ascii="Arial" w:hAnsi="Arial"/>
      <w:b/>
      <w:sz w:val="28"/>
    </w:rPr>
  </w:style>
  <w:style w:type="paragraph" w:styleId="berschrift2">
    <w:name w:val="heading 2"/>
    <w:basedOn w:val="Standard"/>
    <w:next w:val="Standard"/>
    <w:link w:val="berschrift2Zchn"/>
    <w:uiPriority w:val="9"/>
    <w:unhideWhenUsed/>
    <w:qFormat/>
    <w:rsid w:val="00AA283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semiHidden/>
    <w:unhideWhenUsed/>
    <w:qFormat/>
    <w:rsid w:val="00AA2839"/>
    <w:pPr>
      <w:keepNext/>
      <w:keepLines/>
      <w:spacing w:before="20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semiHidden/>
    <w:pPr>
      <w:jc w:val="both"/>
    </w:pPr>
    <w:rPr>
      <w:rFonts w:ascii="Arial" w:hAnsi="Arial"/>
      <w:sz w:val="22"/>
      <w:szCs w:val="20"/>
    </w:rPr>
  </w:style>
  <w:style w:type="paragraph" w:styleId="Kopfzeile">
    <w:name w:val="header"/>
    <w:basedOn w:val="Standard"/>
    <w:link w:val="KopfzeileZchn"/>
    <w:semiHidden/>
    <w:pPr>
      <w:tabs>
        <w:tab w:val="center" w:pos="4536"/>
        <w:tab w:val="right" w:pos="9072"/>
      </w:tabs>
    </w:pPr>
    <w:rPr>
      <w:sz w:val="20"/>
      <w:szCs w:val="20"/>
    </w:rPr>
  </w:style>
  <w:style w:type="paragraph" w:styleId="Fuzeile">
    <w:name w:val="footer"/>
    <w:basedOn w:val="Standard"/>
    <w:link w:val="FuzeileZchn"/>
    <w:uiPriority w:val="99"/>
    <w:rsid w:val="0011185E"/>
    <w:pPr>
      <w:tabs>
        <w:tab w:val="center" w:pos="4536"/>
        <w:tab w:val="right" w:pos="9072"/>
      </w:tabs>
    </w:pPr>
    <w:rPr>
      <w:rFonts w:ascii="Arial" w:hAnsi="Arial" w:cs="Arial"/>
      <w:i/>
      <w:sz w:val="16"/>
      <w:szCs w:val="16"/>
    </w:rPr>
  </w:style>
  <w:style w:type="paragraph" w:styleId="Sprechblasentext">
    <w:name w:val="Balloon Text"/>
    <w:basedOn w:val="Standard"/>
    <w:link w:val="SprechblasentextZchn"/>
    <w:uiPriority w:val="99"/>
    <w:semiHidden/>
    <w:unhideWhenUsed/>
    <w:rsid w:val="00DD14DF"/>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D14DF"/>
    <w:rPr>
      <w:rFonts w:ascii="Tahoma" w:hAnsi="Tahoma" w:cs="Tahoma"/>
      <w:sz w:val="16"/>
      <w:szCs w:val="16"/>
    </w:rPr>
  </w:style>
  <w:style w:type="character" w:customStyle="1" w:styleId="berschrift1Zchn">
    <w:name w:val="Überschrift 1 Zchn"/>
    <w:basedOn w:val="Absatz-Standardschriftart"/>
    <w:link w:val="berschrift1"/>
    <w:rsid w:val="00C8185D"/>
    <w:rPr>
      <w:rFonts w:ascii="Arial" w:hAnsi="Arial"/>
      <w:b/>
      <w:sz w:val="28"/>
      <w:szCs w:val="24"/>
    </w:rPr>
  </w:style>
  <w:style w:type="character" w:customStyle="1" w:styleId="berschrift2Zchn">
    <w:name w:val="Überschrift 2 Zchn"/>
    <w:basedOn w:val="Absatz-Standardschriftart"/>
    <w:link w:val="berschrift2"/>
    <w:uiPriority w:val="9"/>
    <w:rsid w:val="00AA2839"/>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semiHidden/>
    <w:rsid w:val="00AA2839"/>
    <w:rPr>
      <w:rFonts w:asciiTheme="majorHAnsi" w:eastAsiaTheme="majorEastAsia" w:hAnsiTheme="majorHAnsi" w:cstheme="majorBidi"/>
      <w:b/>
      <w:bCs/>
      <w:color w:val="4F81BD" w:themeColor="accent1"/>
      <w:sz w:val="24"/>
      <w:szCs w:val="24"/>
    </w:rPr>
  </w:style>
  <w:style w:type="character" w:customStyle="1" w:styleId="TextkrperZchn">
    <w:name w:val="Textkörper Zchn"/>
    <w:basedOn w:val="Absatz-Standardschriftart"/>
    <w:link w:val="Textkrper"/>
    <w:semiHidden/>
    <w:rsid w:val="00AA2839"/>
    <w:rPr>
      <w:rFonts w:ascii="Arial" w:hAnsi="Arial"/>
      <w:sz w:val="22"/>
    </w:rPr>
  </w:style>
  <w:style w:type="character" w:styleId="Hyperlink">
    <w:name w:val="Hyperlink"/>
    <w:basedOn w:val="Absatz-Standardschriftart"/>
    <w:semiHidden/>
    <w:rsid w:val="00AA2839"/>
    <w:rPr>
      <w:color w:val="0000FF"/>
      <w:u w:val="single"/>
    </w:rPr>
  </w:style>
  <w:style w:type="character" w:customStyle="1" w:styleId="FuzeileZchn">
    <w:name w:val="Fußzeile Zchn"/>
    <w:basedOn w:val="Absatz-Standardschriftart"/>
    <w:link w:val="Fuzeile"/>
    <w:uiPriority w:val="99"/>
    <w:rsid w:val="00246ED7"/>
    <w:rPr>
      <w:rFonts w:ascii="Arial" w:hAnsi="Arial" w:cs="Arial"/>
      <w:i/>
      <w:sz w:val="16"/>
      <w:szCs w:val="16"/>
    </w:rPr>
  </w:style>
  <w:style w:type="character" w:customStyle="1" w:styleId="KopfzeileZchn">
    <w:name w:val="Kopfzeile Zchn"/>
    <w:basedOn w:val="Absatz-Standardschriftart"/>
    <w:link w:val="Kopfzeile"/>
    <w:semiHidden/>
    <w:rsid w:val="00300555"/>
  </w:style>
  <w:style w:type="character" w:customStyle="1" w:styleId="NichtaufgelsteErwhnung1">
    <w:name w:val="Nicht aufgelöste Erwähnung1"/>
    <w:basedOn w:val="Absatz-Standardschriftart"/>
    <w:uiPriority w:val="99"/>
    <w:semiHidden/>
    <w:unhideWhenUsed/>
    <w:rsid w:val="00CA5A8D"/>
    <w:rPr>
      <w:color w:val="605E5C"/>
      <w:shd w:val="clear" w:color="auto" w:fill="E1DFDD"/>
    </w:rPr>
  </w:style>
  <w:style w:type="character" w:styleId="BesuchterLink">
    <w:name w:val="FollowedHyperlink"/>
    <w:basedOn w:val="Absatz-Standardschriftart"/>
    <w:uiPriority w:val="99"/>
    <w:semiHidden/>
    <w:unhideWhenUsed/>
    <w:rsid w:val="00A43133"/>
    <w:rPr>
      <w:color w:val="800080" w:themeColor="followedHyperlink"/>
      <w:u w:val="single"/>
    </w:rPr>
  </w:style>
  <w:style w:type="character" w:styleId="Kommentarzeichen">
    <w:name w:val="annotation reference"/>
    <w:basedOn w:val="Absatz-Standardschriftart"/>
    <w:uiPriority w:val="99"/>
    <w:semiHidden/>
    <w:unhideWhenUsed/>
    <w:rsid w:val="00724D8C"/>
    <w:rPr>
      <w:sz w:val="16"/>
      <w:szCs w:val="16"/>
    </w:rPr>
  </w:style>
  <w:style w:type="paragraph" w:styleId="Kommentartext">
    <w:name w:val="annotation text"/>
    <w:basedOn w:val="Standard"/>
    <w:link w:val="KommentartextZchn"/>
    <w:uiPriority w:val="99"/>
    <w:unhideWhenUsed/>
    <w:rsid w:val="00724D8C"/>
    <w:rPr>
      <w:sz w:val="20"/>
      <w:szCs w:val="20"/>
    </w:rPr>
  </w:style>
  <w:style w:type="character" w:customStyle="1" w:styleId="KommentartextZchn">
    <w:name w:val="Kommentartext Zchn"/>
    <w:basedOn w:val="Absatz-Standardschriftart"/>
    <w:link w:val="Kommentartext"/>
    <w:uiPriority w:val="99"/>
    <w:rsid w:val="00724D8C"/>
  </w:style>
  <w:style w:type="paragraph" w:styleId="Kommentarthema">
    <w:name w:val="annotation subject"/>
    <w:basedOn w:val="Kommentartext"/>
    <w:next w:val="Kommentartext"/>
    <w:link w:val="KommentarthemaZchn"/>
    <w:uiPriority w:val="99"/>
    <w:semiHidden/>
    <w:unhideWhenUsed/>
    <w:rsid w:val="00724D8C"/>
    <w:rPr>
      <w:b/>
      <w:bCs/>
    </w:rPr>
  </w:style>
  <w:style w:type="character" w:customStyle="1" w:styleId="KommentarthemaZchn">
    <w:name w:val="Kommentarthema Zchn"/>
    <w:basedOn w:val="KommentartextZchn"/>
    <w:link w:val="Kommentarthema"/>
    <w:uiPriority w:val="99"/>
    <w:semiHidden/>
    <w:rsid w:val="00724D8C"/>
    <w:rPr>
      <w:b/>
      <w:bCs/>
    </w:rPr>
  </w:style>
  <w:style w:type="paragraph" w:styleId="berarbeitung">
    <w:name w:val="Revision"/>
    <w:hidden/>
    <w:uiPriority w:val="99"/>
    <w:semiHidden/>
    <w:rsid w:val="009A34F4"/>
    <w:rPr>
      <w:sz w:val="24"/>
      <w:szCs w:val="24"/>
    </w:rPr>
  </w:style>
  <w:style w:type="character" w:customStyle="1" w:styleId="normaltextrun">
    <w:name w:val="normaltextrun"/>
    <w:basedOn w:val="Absatz-Standardschriftart"/>
    <w:rsid w:val="00872F5D"/>
  </w:style>
  <w:style w:type="paragraph" w:styleId="Listenabsatz">
    <w:name w:val="List Paragraph"/>
    <w:basedOn w:val="Standard"/>
    <w:uiPriority w:val="34"/>
    <w:qFormat/>
    <w:rsid w:val="00000CC8"/>
    <w:pPr>
      <w:spacing w:after="200" w:line="276" w:lineRule="auto"/>
      <w:ind w:left="720"/>
      <w:contextualSpacing/>
    </w:pPr>
    <w:rPr>
      <w:rFonts w:asciiTheme="minorHAnsi" w:eastAsiaTheme="minorHAnsi" w:hAnsiTheme="minorHAnsi" w:cstheme="minorBidi"/>
      <w:sz w:val="22"/>
      <w:szCs w:val="22"/>
      <w:lang w:eastAsia="en-US"/>
    </w:rPr>
  </w:style>
  <w:style w:type="table" w:styleId="Tabellenraster">
    <w:name w:val="Table Grid"/>
    <w:basedOn w:val="NormaleTabelle"/>
    <w:uiPriority w:val="39"/>
    <w:rsid w:val="0029579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665146"/>
    <w:rPr>
      <w:color w:val="605E5C"/>
      <w:shd w:val="clear" w:color="auto" w:fill="E1DFDD"/>
    </w:rPr>
  </w:style>
  <w:style w:type="paragraph" w:customStyle="1" w:styleId="paragraph">
    <w:name w:val="paragraph"/>
    <w:basedOn w:val="Standard"/>
    <w:rsid w:val="00880AD8"/>
    <w:pPr>
      <w:spacing w:before="100" w:beforeAutospacing="1" w:after="100" w:afterAutospacing="1"/>
    </w:pPr>
    <w:rPr>
      <w:lang w:eastAsia="zh-CN"/>
    </w:rPr>
  </w:style>
  <w:style w:type="character" w:customStyle="1" w:styleId="eop">
    <w:name w:val="eop"/>
    <w:basedOn w:val="Absatz-Standardschriftart"/>
    <w:rsid w:val="00880A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2583434">
      <w:bodyDiv w:val="1"/>
      <w:marLeft w:val="0"/>
      <w:marRight w:val="0"/>
      <w:marTop w:val="0"/>
      <w:marBottom w:val="0"/>
      <w:divBdr>
        <w:top w:val="none" w:sz="0" w:space="0" w:color="auto"/>
        <w:left w:val="none" w:sz="0" w:space="0" w:color="auto"/>
        <w:bottom w:val="none" w:sz="0" w:space="0" w:color="auto"/>
        <w:right w:val="none" w:sz="0" w:space="0" w:color="auto"/>
      </w:divBdr>
    </w:div>
    <w:div w:id="370762951">
      <w:bodyDiv w:val="1"/>
      <w:marLeft w:val="0"/>
      <w:marRight w:val="0"/>
      <w:marTop w:val="0"/>
      <w:marBottom w:val="0"/>
      <w:divBdr>
        <w:top w:val="none" w:sz="0" w:space="0" w:color="auto"/>
        <w:left w:val="none" w:sz="0" w:space="0" w:color="auto"/>
        <w:bottom w:val="none" w:sz="0" w:space="0" w:color="auto"/>
        <w:right w:val="none" w:sz="0" w:space="0" w:color="auto"/>
      </w:divBdr>
    </w:div>
    <w:div w:id="716585635">
      <w:bodyDiv w:val="1"/>
      <w:marLeft w:val="0"/>
      <w:marRight w:val="0"/>
      <w:marTop w:val="0"/>
      <w:marBottom w:val="0"/>
      <w:divBdr>
        <w:top w:val="none" w:sz="0" w:space="0" w:color="auto"/>
        <w:left w:val="none" w:sz="0" w:space="0" w:color="auto"/>
        <w:bottom w:val="none" w:sz="0" w:space="0" w:color="auto"/>
        <w:right w:val="none" w:sz="0" w:space="0" w:color="auto"/>
      </w:divBdr>
    </w:div>
    <w:div w:id="894436214">
      <w:bodyDiv w:val="1"/>
      <w:marLeft w:val="0"/>
      <w:marRight w:val="0"/>
      <w:marTop w:val="0"/>
      <w:marBottom w:val="0"/>
      <w:divBdr>
        <w:top w:val="none" w:sz="0" w:space="0" w:color="auto"/>
        <w:left w:val="none" w:sz="0" w:space="0" w:color="auto"/>
        <w:bottom w:val="none" w:sz="0" w:space="0" w:color="auto"/>
        <w:right w:val="none" w:sz="0" w:space="0" w:color="auto"/>
      </w:divBdr>
    </w:div>
    <w:div w:id="1047873580">
      <w:bodyDiv w:val="1"/>
      <w:marLeft w:val="0"/>
      <w:marRight w:val="0"/>
      <w:marTop w:val="0"/>
      <w:marBottom w:val="0"/>
      <w:divBdr>
        <w:top w:val="none" w:sz="0" w:space="0" w:color="auto"/>
        <w:left w:val="none" w:sz="0" w:space="0" w:color="auto"/>
        <w:bottom w:val="none" w:sz="0" w:space="0" w:color="auto"/>
        <w:right w:val="none" w:sz="0" w:space="0" w:color="auto"/>
      </w:divBdr>
    </w:div>
    <w:div w:id="1110273636">
      <w:bodyDiv w:val="1"/>
      <w:marLeft w:val="0"/>
      <w:marRight w:val="0"/>
      <w:marTop w:val="0"/>
      <w:marBottom w:val="0"/>
      <w:divBdr>
        <w:top w:val="none" w:sz="0" w:space="0" w:color="auto"/>
        <w:left w:val="none" w:sz="0" w:space="0" w:color="auto"/>
        <w:bottom w:val="none" w:sz="0" w:space="0" w:color="auto"/>
        <w:right w:val="none" w:sz="0" w:space="0" w:color="auto"/>
      </w:divBdr>
    </w:div>
    <w:div w:id="1199270915">
      <w:bodyDiv w:val="1"/>
      <w:marLeft w:val="0"/>
      <w:marRight w:val="0"/>
      <w:marTop w:val="0"/>
      <w:marBottom w:val="0"/>
      <w:divBdr>
        <w:top w:val="none" w:sz="0" w:space="0" w:color="auto"/>
        <w:left w:val="none" w:sz="0" w:space="0" w:color="auto"/>
        <w:bottom w:val="none" w:sz="0" w:space="0" w:color="auto"/>
        <w:right w:val="none" w:sz="0" w:space="0" w:color="auto"/>
      </w:divBdr>
    </w:div>
    <w:div w:id="1302491805">
      <w:bodyDiv w:val="1"/>
      <w:marLeft w:val="0"/>
      <w:marRight w:val="0"/>
      <w:marTop w:val="0"/>
      <w:marBottom w:val="0"/>
      <w:divBdr>
        <w:top w:val="none" w:sz="0" w:space="0" w:color="auto"/>
        <w:left w:val="none" w:sz="0" w:space="0" w:color="auto"/>
        <w:bottom w:val="none" w:sz="0" w:space="0" w:color="auto"/>
        <w:right w:val="none" w:sz="0" w:space="0" w:color="auto"/>
      </w:divBdr>
    </w:div>
    <w:div w:id="1439522636">
      <w:bodyDiv w:val="1"/>
      <w:marLeft w:val="0"/>
      <w:marRight w:val="0"/>
      <w:marTop w:val="0"/>
      <w:marBottom w:val="0"/>
      <w:divBdr>
        <w:top w:val="none" w:sz="0" w:space="0" w:color="auto"/>
        <w:left w:val="none" w:sz="0" w:space="0" w:color="auto"/>
        <w:bottom w:val="none" w:sz="0" w:space="0" w:color="auto"/>
        <w:right w:val="none" w:sz="0" w:space="0" w:color="auto"/>
      </w:divBdr>
    </w:div>
    <w:div w:id="1612349158">
      <w:bodyDiv w:val="1"/>
      <w:marLeft w:val="0"/>
      <w:marRight w:val="0"/>
      <w:marTop w:val="0"/>
      <w:marBottom w:val="0"/>
      <w:divBdr>
        <w:top w:val="none" w:sz="0" w:space="0" w:color="auto"/>
        <w:left w:val="none" w:sz="0" w:space="0" w:color="auto"/>
        <w:bottom w:val="none" w:sz="0" w:space="0" w:color="auto"/>
        <w:right w:val="none" w:sz="0" w:space="0" w:color="auto"/>
      </w:divBdr>
      <w:divsChild>
        <w:div w:id="1286352798">
          <w:marLeft w:val="0"/>
          <w:marRight w:val="0"/>
          <w:marTop w:val="0"/>
          <w:marBottom w:val="0"/>
          <w:divBdr>
            <w:top w:val="none" w:sz="0" w:space="0" w:color="auto"/>
            <w:left w:val="none" w:sz="0" w:space="0" w:color="auto"/>
            <w:bottom w:val="none" w:sz="0" w:space="0" w:color="auto"/>
            <w:right w:val="none" w:sz="0" w:space="0" w:color="auto"/>
          </w:divBdr>
        </w:div>
        <w:div w:id="1712654098">
          <w:marLeft w:val="0"/>
          <w:marRight w:val="0"/>
          <w:marTop w:val="0"/>
          <w:marBottom w:val="0"/>
          <w:divBdr>
            <w:top w:val="none" w:sz="0" w:space="0" w:color="auto"/>
            <w:left w:val="none" w:sz="0" w:space="0" w:color="auto"/>
            <w:bottom w:val="none" w:sz="0" w:space="0" w:color="auto"/>
            <w:right w:val="none" w:sz="0" w:space="0" w:color="auto"/>
          </w:divBdr>
        </w:div>
        <w:div w:id="2056000236">
          <w:marLeft w:val="0"/>
          <w:marRight w:val="0"/>
          <w:marTop w:val="0"/>
          <w:marBottom w:val="0"/>
          <w:divBdr>
            <w:top w:val="none" w:sz="0" w:space="0" w:color="auto"/>
            <w:left w:val="none" w:sz="0" w:space="0" w:color="auto"/>
            <w:bottom w:val="none" w:sz="0" w:space="0" w:color="auto"/>
            <w:right w:val="none" w:sz="0" w:space="0" w:color="auto"/>
          </w:divBdr>
        </w:div>
      </w:divsChild>
    </w:div>
    <w:div w:id="1665402373">
      <w:bodyDiv w:val="1"/>
      <w:marLeft w:val="0"/>
      <w:marRight w:val="0"/>
      <w:marTop w:val="0"/>
      <w:marBottom w:val="0"/>
      <w:divBdr>
        <w:top w:val="none" w:sz="0" w:space="0" w:color="auto"/>
        <w:left w:val="none" w:sz="0" w:space="0" w:color="auto"/>
        <w:bottom w:val="none" w:sz="0" w:space="0" w:color="auto"/>
        <w:right w:val="none" w:sz="0" w:space="0" w:color="auto"/>
      </w:divBdr>
    </w:div>
    <w:div w:id="1808280382">
      <w:bodyDiv w:val="1"/>
      <w:marLeft w:val="0"/>
      <w:marRight w:val="0"/>
      <w:marTop w:val="0"/>
      <w:marBottom w:val="0"/>
      <w:divBdr>
        <w:top w:val="none" w:sz="0" w:space="0" w:color="auto"/>
        <w:left w:val="none" w:sz="0" w:space="0" w:color="auto"/>
        <w:bottom w:val="none" w:sz="0" w:space="0" w:color="auto"/>
        <w:right w:val="none" w:sz="0" w:space="0" w:color="auto"/>
      </w:divBdr>
    </w:div>
    <w:div w:id="1969579566">
      <w:bodyDiv w:val="1"/>
      <w:marLeft w:val="0"/>
      <w:marRight w:val="0"/>
      <w:marTop w:val="0"/>
      <w:marBottom w:val="0"/>
      <w:divBdr>
        <w:top w:val="none" w:sz="0" w:space="0" w:color="auto"/>
        <w:left w:val="none" w:sz="0" w:space="0" w:color="auto"/>
        <w:bottom w:val="none" w:sz="0" w:space="0" w:color="auto"/>
        <w:right w:val="none" w:sz="0" w:space="0" w:color="auto"/>
      </w:divBdr>
    </w:div>
    <w:div w:id="2101946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petra.raab@dehn.de"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A73E6A7F18917489644972C0B41352E" ma:contentTypeVersion="15" ma:contentTypeDescription="Create a new document." ma:contentTypeScope="" ma:versionID="ef5ca7ec01f743558731ba2682aa2758">
  <xsd:schema xmlns:xsd="http://www.w3.org/2001/XMLSchema" xmlns:xs="http://www.w3.org/2001/XMLSchema" xmlns:p="http://schemas.microsoft.com/office/2006/metadata/properties" xmlns:ns2="2279b640-63c7-4244-b08c-32fcd81c6aa9" xmlns:ns3="7c894a70-8e65-43bf-ae5d-061d1048f9a1" targetNamespace="http://schemas.microsoft.com/office/2006/metadata/properties" ma:root="true" ma:fieldsID="032f34cb04b685864abe268f4e6e6c44" ns2:_="" ns3:_="">
    <xsd:import namespace="2279b640-63c7-4244-b08c-32fcd81c6aa9"/>
    <xsd:import namespace="7c894a70-8e65-43bf-ae5d-061d1048f9a1"/>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bjectDetectorVersions" minOccurs="0"/>
                <xsd:element ref="ns2:MediaLengthInSeconds"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79b640-63c7-4244-b08c-32fcd81c6aa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e847ef0-9c1e-460c-990b-f383ceb4a8f1"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descrip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c894a70-8e65-43bf-ae5d-061d1048f9a1"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3a6a2de-07e9-4fc4-a8c3-a5967f5dca82}" ma:internalName="TaxCatchAll" ma:showField="CatchAllData" ma:web="7c894a70-8e65-43bf-ae5d-061d1048f9a1">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7c894a70-8e65-43bf-ae5d-061d1048f9a1" xsi:nil="true"/>
    <lcf76f155ced4ddcb4097134ff3c332f xmlns="2279b640-63c7-4244-b08c-32fcd81c6aa9">
      <Terms xmlns="http://schemas.microsoft.com/office/infopath/2007/PartnerControls"/>
    </lcf76f155ced4ddcb4097134ff3c332f>
    <MediaLengthInSeconds xmlns="2279b640-63c7-4244-b08c-32fcd81c6aa9" xsi:nil="true"/>
    <SharedWithUsers xmlns="7c894a70-8e65-43bf-ae5d-061d1048f9a1">
      <UserInfo>
        <DisplayName>Petra Raab</DisplayName>
        <AccountId>16</AccountId>
        <AccountType/>
      </UserInfo>
      <UserInfo>
        <DisplayName>Simon Thaler</DisplayName>
        <AccountId>12</AccountId>
        <AccountType/>
      </UserInfo>
      <UserInfo>
        <DisplayName>Eva-Maria Kerschensteiner</DisplayName>
        <AccountId>21</AccountId>
        <AccountType/>
      </UserInfo>
      <UserInfo>
        <DisplayName>Nicole Ishikawa</DisplayName>
        <AccountId>111</AccountId>
        <AccountType/>
      </UserInfo>
      <UserInfo>
        <DisplayName>Barbara König</DisplayName>
        <AccountId>17</AccountId>
        <AccountType/>
      </UserInfo>
      <UserInfo>
        <DisplayName>Ute Pfister</DisplayName>
        <AccountId>14</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9BF01-7F48-477D-89D0-9E76D4CB80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79b640-63c7-4244-b08c-32fcd81c6aa9"/>
    <ds:schemaRef ds:uri="7c894a70-8e65-43bf-ae5d-061d1048f9a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CDF8B4-09A6-4E53-92B9-3F0EDDB50F1E}">
  <ds:schemaRefs>
    <ds:schemaRef ds:uri="http://schemas.microsoft.com/sharepoint/v3/contenttype/forms"/>
  </ds:schemaRefs>
</ds:datastoreItem>
</file>

<file path=customXml/itemProps3.xml><?xml version="1.0" encoding="utf-8"?>
<ds:datastoreItem xmlns:ds="http://schemas.openxmlformats.org/officeDocument/2006/customXml" ds:itemID="{12DA95E9-B39E-43B7-A88A-C2B1D8B89BDE}">
  <ds:schemaRefs>
    <ds:schemaRef ds:uri="http://schemas.microsoft.com/office/2006/metadata/properties"/>
    <ds:schemaRef ds:uri="http://schemas.microsoft.com/office/infopath/2007/PartnerControls"/>
    <ds:schemaRef ds:uri="7c894a70-8e65-43bf-ae5d-061d1048f9a1"/>
    <ds:schemaRef ds:uri="2279b640-63c7-4244-b08c-32fcd81c6aa9"/>
  </ds:schemaRefs>
</ds:datastoreItem>
</file>

<file path=customXml/itemProps4.xml><?xml version="1.0" encoding="utf-8"?>
<ds:datastoreItem xmlns:ds="http://schemas.openxmlformats.org/officeDocument/2006/customXml" ds:itemID="{8BDB83C8-31C2-4FBC-8D20-20FBBEAB0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713</Words>
  <Characters>4497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vt:lpstr>
    </vt:vector>
  </TitlesOfParts>
  <Company>DEHN + SÖHNE</Company>
  <LinksUpToDate>false</LinksUpToDate>
  <CharactersWithSpaces>5200</CharactersWithSpaces>
  <SharedDoc>false</SharedDoc>
  <HLinks>
    <vt:vector size="12" baseType="variant">
      <vt:variant>
        <vt:i4>3866706</vt:i4>
      </vt:variant>
      <vt:variant>
        <vt:i4>3</vt:i4>
      </vt:variant>
      <vt:variant>
        <vt:i4>0</vt:i4>
      </vt:variant>
      <vt:variant>
        <vt:i4>5</vt:i4>
      </vt:variant>
      <vt:variant>
        <vt:lpwstr>mailto:petra.raab@dehn.de</vt:lpwstr>
      </vt:variant>
      <vt:variant>
        <vt:lpwstr/>
      </vt:variant>
      <vt:variant>
        <vt:i4>4784198</vt:i4>
      </vt:variant>
      <vt:variant>
        <vt:i4>0</vt:i4>
      </vt:variant>
      <vt:variant>
        <vt:i4>0</vt:i4>
      </vt:variant>
      <vt:variant>
        <vt:i4>5</vt:i4>
      </vt:variant>
      <vt:variant>
        <vt:lpwstr>https://www.dehn.de/de/light-and-building-2024</vt:lpwstr>
      </vt:variant>
      <vt:variant>
        <vt:lpwstr>tickets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
  <dc:creator>raa41702</dc:creator>
  <cp:keywords/>
  <dc:description/>
  <cp:lastModifiedBy>Petra Raab</cp:lastModifiedBy>
  <cp:revision>67</cp:revision>
  <cp:lastPrinted>2022-05-19T05:34:00Z</cp:lastPrinted>
  <dcterms:created xsi:type="dcterms:W3CDTF">2024-02-13T09:51:00Z</dcterms:created>
  <dcterms:modified xsi:type="dcterms:W3CDTF">2024-02-28T12:08:00Z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0x010100CA73E6A7F18917489644972C0B41352E</vt:lpwstr>
  </property>
  <property fmtid="{D5CDD505-2E9C-101B-9397-08002B2CF9AE}" pid="3" name="MediaServiceImageTags">
    <vt:lpwstr/>
  </property>
  <property fmtid="{D5CDD505-2E9C-101B-9397-08002B2CF9AE}" pid="4" name="xd_ProgID">
    <vt:lpwstr/>
  </property>
  <property fmtid="{D5CDD505-2E9C-101B-9397-08002B2CF9AE}" pid="5" name="_ColorHex">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_ColorTag">
    <vt:lpwstr/>
  </property>
  <property fmtid="{D5CDD505-2E9C-101B-9397-08002B2CF9AE}" pid="10" name="TriggerFlowInfo">
    <vt:lpwstr/>
  </property>
  <property fmtid="{D5CDD505-2E9C-101B-9397-08002B2CF9AE}" pid="11" name="xd_Signature">
    <vt:bool>false</vt:bool>
  </property>
  <property fmtid="{D5CDD505-2E9C-101B-9397-08002B2CF9AE}" pid="12" name="_Emoji">
    <vt:lpwstr/>
  </property>
</Properties>
</file>